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line="660" w:lineRule="exact"/>
        <w:jc w:val="center"/>
        <w:textAlignment w:val="auto"/>
        <w:rPr>
          <w:rFonts w:ascii="方正小标宋简体" w:hAnsi="华文中宋" w:eastAsia="方正小标宋简体" w:cs="宋体"/>
          <w:b w:val="0"/>
          <w:bCs/>
          <w:sz w:val="44"/>
          <w:szCs w:val="44"/>
        </w:rPr>
      </w:pPr>
      <w:r>
        <w:rPr>
          <w:rFonts w:hint="eastAsia" w:ascii="方正小标宋简体" w:hAnsi="华文中宋" w:eastAsia="方正小标宋简体" w:cs="宋体"/>
          <w:b w:val="0"/>
          <w:bCs/>
          <w:sz w:val="44"/>
          <w:szCs w:val="44"/>
        </w:rPr>
        <w:t>浙江音乐学院</w:t>
      </w:r>
      <w:r>
        <w:rPr>
          <w:rFonts w:hint="eastAsia" w:ascii="方正小标宋简体" w:hAnsi="华文中宋" w:eastAsia="方正小标宋简体" w:cs="宋体"/>
          <w:b w:val="0"/>
          <w:bCs/>
          <w:sz w:val="44"/>
          <w:szCs w:val="44"/>
          <w:lang w:eastAsia="zh-CN"/>
        </w:rPr>
        <w:t>202</w:t>
      </w:r>
      <w:r>
        <w:rPr>
          <w:rFonts w:hint="eastAsia" w:ascii="方正小标宋简体" w:hAnsi="华文中宋" w:eastAsia="方正小标宋简体" w:cs="宋体"/>
          <w:b w:val="0"/>
          <w:bCs/>
          <w:sz w:val="44"/>
          <w:szCs w:val="44"/>
          <w:lang w:val="en-US" w:eastAsia="zh-CN"/>
        </w:rPr>
        <w:t>5</w:t>
      </w:r>
      <w:r>
        <w:rPr>
          <w:rFonts w:hint="eastAsia" w:ascii="方正小标宋简体" w:hAnsi="华文中宋" w:eastAsia="方正小标宋简体" w:cs="宋体"/>
          <w:b w:val="0"/>
          <w:bCs/>
          <w:sz w:val="44"/>
          <w:szCs w:val="44"/>
        </w:rPr>
        <w:t>年</w:t>
      </w:r>
    </w:p>
    <w:p>
      <w:pPr>
        <w:pStyle w:val="7"/>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华文中宋" w:eastAsia="方正小标宋简体" w:cs="宋体"/>
          <w:b w:val="0"/>
          <w:bCs/>
          <w:sz w:val="44"/>
          <w:szCs w:val="44"/>
          <w:lang w:val="en-US" w:eastAsia="zh-CN"/>
        </w:rPr>
      </w:pPr>
      <w:r>
        <w:rPr>
          <w:rFonts w:hint="eastAsia" w:ascii="方正小标宋简体" w:hAnsi="华文中宋" w:eastAsia="方正小标宋简体" w:cs="宋体"/>
          <w:b w:val="0"/>
          <w:bCs/>
          <w:sz w:val="44"/>
          <w:szCs w:val="44"/>
          <w:lang w:val="en-US" w:eastAsia="zh-CN"/>
        </w:rPr>
        <w:t>成人</w:t>
      </w:r>
      <w:r>
        <w:rPr>
          <w:rFonts w:hint="eastAsia" w:ascii="方正小标宋简体" w:hAnsi="华文中宋" w:eastAsia="方正小标宋简体" w:cs="宋体"/>
          <w:b w:val="0"/>
          <w:bCs/>
          <w:sz w:val="44"/>
          <w:szCs w:val="44"/>
        </w:rPr>
        <w:t>高等学历教育“专升本”招生</w:t>
      </w:r>
      <w:r>
        <w:rPr>
          <w:rFonts w:hint="eastAsia" w:ascii="方正小标宋简体" w:hAnsi="华文中宋" w:eastAsia="方正小标宋简体" w:cs="宋体"/>
          <w:b w:val="0"/>
          <w:bCs/>
          <w:sz w:val="44"/>
          <w:szCs w:val="44"/>
          <w:lang w:val="en-US" w:eastAsia="zh-CN"/>
        </w:rPr>
        <w:t>预告</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firstLine="640" w:firstLineChars="200"/>
        <w:jc w:val="both"/>
        <w:rPr>
          <w:rFonts w:hint="default" w:ascii="黑体" w:hAnsi="黑体" w:eastAsia="黑体" w:cs="_5b8b_4f53"/>
          <w:bCs/>
          <w:color w:val="000000" w:themeColor="text1"/>
          <w:kern w:val="21"/>
          <w:sz w:val="32"/>
          <w:szCs w:val="32"/>
          <w:lang w:val="en-US" w:eastAsia="zh-Hans"/>
          <w14:textFill>
            <w14:solidFill>
              <w14:schemeClr w14:val="tx1"/>
            </w14:solidFill>
          </w14:textFill>
        </w:rPr>
      </w:pPr>
      <w:r>
        <w:rPr>
          <w:rFonts w:hint="eastAsia" w:ascii="黑体" w:hAnsi="黑体" w:eastAsia="黑体" w:cs="_5b8b_4f53"/>
          <w:bCs/>
          <w:color w:val="000000" w:themeColor="text1"/>
          <w:kern w:val="21"/>
          <w:sz w:val="32"/>
          <w:szCs w:val="32"/>
          <w:lang w:val="en-US" w:eastAsia="zh-Hans"/>
          <w14:textFill>
            <w14:solidFill>
              <w14:schemeClr w14:val="tx1"/>
            </w14:solidFill>
          </w14:textFill>
        </w:rPr>
        <w:t>一</w:t>
      </w:r>
      <w:r>
        <w:rPr>
          <w:rFonts w:hint="default" w:ascii="黑体" w:hAnsi="黑体" w:eastAsia="黑体" w:cs="_5b8b_4f53"/>
          <w:bCs/>
          <w:color w:val="000000" w:themeColor="text1"/>
          <w:kern w:val="21"/>
          <w:sz w:val="32"/>
          <w:szCs w:val="32"/>
          <w:lang w:eastAsia="zh-Hans"/>
          <w14:textFill>
            <w14:solidFill>
              <w14:schemeClr w14:val="tx1"/>
            </w14:solidFill>
          </w14:textFill>
        </w:rPr>
        <w:t>、</w:t>
      </w:r>
      <w:r>
        <w:rPr>
          <w:rFonts w:hint="eastAsia" w:ascii="黑体" w:hAnsi="黑体" w:eastAsia="黑体" w:cs="_5b8b_4f53"/>
          <w:bCs/>
          <w:color w:val="000000" w:themeColor="text1"/>
          <w:kern w:val="21"/>
          <w:sz w:val="32"/>
          <w:szCs w:val="32"/>
          <w:lang w:val="en-US" w:eastAsia="zh-Hans"/>
          <w14:textFill>
            <w14:solidFill>
              <w14:schemeClr w14:val="tx1"/>
            </w14:solidFill>
          </w14:textFill>
        </w:rPr>
        <w:t>学院简介</w:t>
      </w:r>
    </w:p>
    <w:p>
      <w:pPr>
        <w:keepNext w:val="0"/>
        <w:keepLines w:val="0"/>
        <w:pageBreakBefore w:val="0"/>
        <w:widowControl/>
        <w:suppressLineNumbers w:val="0"/>
        <w:kinsoku/>
        <w:wordWrap/>
        <w:overflowPunct/>
        <w:topLinePunct w:val="0"/>
        <w:autoSpaceDE/>
        <w:autoSpaceDN/>
        <w:bidi w:val="0"/>
        <w:spacing w:line="560" w:lineRule="exact"/>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浙江音乐学院是教育部于2016年3月1日批准成立的公办全日制普通</w:t>
      </w:r>
      <w:r>
        <w:rPr>
          <w:rFonts w:hint="eastAsia" w:ascii="仿宋_GB2312" w:hAnsi="仿宋_GB2312" w:eastAsia="仿宋_GB2312" w:cs="仿宋_GB2312"/>
          <w:color w:val="000000"/>
          <w:kern w:val="0"/>
          <w:sz w:val="30"/>
          <w:szCs w:val="30"/>
          <w:lang w:val="en-US" w:eastAsia="zh-Hans" w:bidi="ar"/>
        </w:rPr>
        <w:t>高</w:t>
      </w:r>
      <w:r>
        <w:rPr>
          <w:rFonts w:hint="eastAsia" w:ascii="仿宋_GB2312" w:hAnsi="仿宋_GB2312" w:eastAsia="仿宋_GB2312" w:cs="仿宋_GB2312"/>
          <w:color w:val="000000"/>
          <w:kern w:val="0"/>
          <w:sz w:val="30"/>
          <w:szCs w:val="30"/>
          <w:lang w:val="en-US" w:eastAsia="zh-CN" w:bidi="ar"/>
        </w:rPr>
        <w:t>校。由浙江省人民政府举办，浙江省人民政府与文化和旅游部实施共建。学院以“事必尽善”为校训，以“高水平音乐学院”为办学目标定位，以“专业基础厚实，实践适应能力较强，个性特色鲜明的高素质音乐艺术专门人才”为人才培养目标。高起点设计、高标准建设、高水平办学，为国家培养音乐与舞蹈各领域的高精尖人才。</w:t>
      </w:r>
    </w:p>
    <w:p>
      <w:pPr>
        <w:keepNext w:val="0"/>
        <w:keepLines w:val="0"/>
        <w:pageBreakBefore w:val="0"/>
        <w:widowControl/>
        <w:suppressLineNumbers w:val="0"/>
        <w:kinsoku/>
        <w:wordWrap/>
        <w:overflowPunct/>
        <w:topLinePunct w:val="0"/>
        <w:autoSpaceDE/>
        <w:autoSpaceDN/>
        <w:bidi w:val="0"/>
        <w:spacing w:line="560" w:lineRule="exact"/>
        <w:ind w:firstLine="600" w:firstLineChars="200"/>
        <w:jc w:val="left"/>
        <w:rPr>
          <w:rFonts w:hint="eastAsia" w:ascii="仿宋_GB2312" w:hAnsi="仿宋_GB2312" w:eastAsia="仿宋_GB2312" w:cs="仿宋_GB2312"/>
          <w:color w:val="000000"/>
          <w:kern w:val="0"/>
          <w:sz w:val="30"/>
          <w:szCs w:val="30"/>
          <w:lang w:val="en-US" w:eastAsia="zh-Hans" w:bidi="ar"/>
        </w:rPr>
      </w:pPr>
      <w:r>
        <w:rPr>
          <w:rFonts w:hint="eastAsia" w:ascii="仿宋_GB2312" w:hAnsi="仿宋_GB2312" w:eastAsia="仿宋_GB2312" w:cs="仿宋_GB2312"/>
          <w:color w:val="000000"/>
          <w:kern w:val="0"/>
          <w:sz w:val="30"/>
          <w:szCs w:val="30"/>
          <w:lang w:val="en-US" w:eastAsia="zh-Hans" w:bidi="ar"/>
        </w:rPr>
        <w:t>继续教育学院作为浙江音乐学院负责成人高等学历教育、非</w:t>
      </w: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0"/>
          <w:szCs w:val="30"/>
          <w:lang w:val="en-US" w:eastAsia="zh-Hans" w:bidi="ar"/>
        </w:rPr>
      </w:pPr>
      <w:r>
        <w:rPr>
          <w:rFonts w:hint="eastAsia" w:ascii="仿宋_GB2312" w:hAnsi="仿宋_GB2312" w:eastAsia="仿宋_GB2312" w:cs="仿宋_GB2312"/>
          <w:color w:val="000000"/>
          <w:kern w:val="0"/>
          <w:sz w:val="30"/>
          <w:szCs w:val="30"/>
          <w:lang w:val="en-US" w:eastAsia="zh-Hans" w:bidi="ar"/>
        </w:rPr>
        <w:t>学历教育和社会美育工作的教学管理机构，是学校服务全民终身</w:t>
      </w: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0"/>
          <w:szCs w:val="30"/>
          <w:lang w:val="en-US" w:eastAsia="zh-Hans" w:bidi="ar"/>
        </w:rPr>
      </w:pPr>
      <w:r>
        <w:rPr>
          <w:rFonts w:hint="eastAsia" w:ascii="仿宋_GB2312" w:hAnsi="仿宋_GB2312" w:eastAsia="仿宋_GB2312" w:cs="仿宋_GB2312"/>
          <w:color w:val="000000"/>
          <w:kern w:val="0"/>
          <w:sz w:val="30"/>
          <w:szCs w:val="30"/>
          <w:lang w:val="en-US" w:eastAsia="zh-Hans" w:bidi="ar"/>
        </w:rPr>
        <w:t>学习、促进学习型社会建设的重要窗口。其主要职责是负责成人</w:t>
      </w: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0"/>
          <w:szCs w:val="30"/>
          <w:lang w:val="en-US" w:eastAsia="zh-Hans" w:bidi="ar"/>
        </w:rPr>
      </w:pPr>
      <w:r>
        <w:rPr>
          <w:rFonts w:hint="eastAsia" w:ascii="仿宋_GB2312" w:hAnsi="仿宋_GB2312" w:eastAsia="仿宋_GB2312" w:cs="仿宋_GB2312"/>
          <w:color w:val="000000"/>
          <w:kern w:val="0"/>
          <w:sz w:val="30"/>
          <w:szCs w:val="30"/>
          <w:lang w:val="en-US" w:eastAsia="zh-Hans" w:bidi="ar"/>
        </w:rPr>
        <w:t>专升本学历教育、社会技能培训、政府和行业培训以及针对社会</w:t>
      </w: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0"/>
          <w:szCs w:val="30"/>
          <w:lang w:val="en-US" w:eastAsia="zh-Hans" w:bidi="ar"/>
        </w:rPr>
      </w:pPr>
      <w:r>
        <w:rPr>
          <w:rFonts w:hint="eastAsia" w:ascii="仿宋_GB2312" w:hAnsi="仿宋_GB2312" w:eastAsia="仿宋_GB2312" w:cs="仿宋_GB2312"/>
          <w:color w:val="000000"/>
          <w:kern w:val="0"/>
          <w:sz w:val="30"/>
          <w:szCs w:val="30"/>
          <w:lang w:val="en-US" w:eastAsia="zh-Hans" w:bidi="ar"/>
        </w:rPr>
        <w:t>各阶层的音乐艺术普及教育。依托学院内部及社会行业资源，组</w:t>
      </w: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0"/>
          <w:szCs w:val="30"/>
          <w:lang w:val="en-US" w:eastAsia="zh-Hans" w:bidi="ar"/>
        </w:rPr>
      </w:pPr>
      <w:r>
        <w:rPr>
          <w:rFonts w:hint="eastAsia" w:ascii="仿宋_GB2312" w:hAnsi="仿宋_GB2312" w:eastAsia="仿宋_GB2312" w:cs="仿宋_GB2312"/>
          <w:color w:val="000000"/>
          <w:kern w:val="0"/>
          <w:sz w:val="30"/>
          <w:szCs w:val="30"/>
          <w:lang w:val="en-US" w:eastAsia="zh-Hans" w:bidi="ar"/>
        </w:rPr>
        <w:t>织开展浙江音乐学院社会艺术考级、艺术展演、浙音夜校、夏令</w:t>
      </w: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0"/>
          <w:szCs w:val="30"/>
          <w:lang w:val="en-US" w:eastAsia="zh-Hans" w:bidi="ar"/>
        </w:rPr>
      </w:pPr>
      <w:r>
        <w:rPr>
          <w:rFonts w:hint="eastAsia" w:ascii="仿宋_GB2312" w:hAnsi="仿宋_GB2312" w:eastAsia="仿宋_GB2312" w:cs="仿宋_GB2312"/>
          <w:color w:val="000000"/>
          <w:kern w:val="0"/>
          <w:sz w:val="30"/>
          <w:szCs w:val="30"/>
          <w:lang w:val="en-US" w:eastAsia="zh-Hans" w:bidi="ar"/>
        </w:rPr>
        <w:t>营、研学、艺术团等品牌项目的开发运维，服务地方文化事业和</w:t>
      </w: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黑体" w:hAnsi="黑体" w:eastAsia="黑体" w:cs="_5b8b_4f53"/>
          <w:bCs/>
          <w:color w:val="000000" w:themeColor="text1"/>
          <w:kern w:val="21"/>
          <w:sz w:val="30"/>
          <w:szCs w:val="30"/>
          <w:lang w:val="en-US" w:eastAsia="zh-Hans"/>
          <w14:textFill>
            <w14:solidFill>
              <w14:schemeClr w14:val="tx1"/>
            </w14:solidFill>
          </w14:textFill>
        </w:rPr>
      </w:pPr>
      <w:r>
        <w:rPr>
          <w:rFonts w:hint="eastAsia" w:ascii="仿宋_GB2312" w:hAnsi="仿宋_GB2312" w:eastAsia="仿宋_GB2312" w:cs="仿宋_GB2312"/>
          <w:color w:val="000000"/>
          <w:kern w:val="0"/>
          <w:sz w:val="30"/>
          <w:szCs w:val="30"/>
          <w:lang w:val="en-US" w:eastAsia="zh-Hans" w:bidi="ar"/>
        </w:rPr>
        <w:t>人民群众精神文化需求， 构建浙江音乐学院一体化终身学习体系。</w:t>
      </w:r>
    </w:p>
    <w:p>
      <w:pPr>
        <w:keepNext w:val="0"/>
        <w:keepLines w:val="0"/>
        <w:pageBreakBefore w:val="0"/>
        <w:widowControl/>
        <w:numPr>
          <w:ilvl w:val="0"/>
          <w:numId w:val="1"/>
        </w:numPr>
        <w:suppressLineNumbers w:val="0"/>
        <w:kinsoku/>
        <w:wordWrap/>
        <w:overflowPunct/>
        <w:topLinePunct w:val="0"/>
        <w:autoSpaceDE/>
        <w:autoSpaceDN/>
        <w:bidi w:val="0"/>
        <w:spacing w:line="560" w:lineRule="exact"/>
        <w:ind w:firstLine="640" w:firstLineChars="200"/>
        <w:jc w:val="left"/>
        <w:rPr>
          <w:rFonts w:hint="eastAsia" w:ascii="黑体" w:hAnsi="黑体" w:eastAsia="黑体" w:cs="_5b8b_4f53"/>
          <w:bCs/>
          <w:color w:val="000000" w:themeColor="text1"/>
          <w:kern w:val="21"/>
          <w:sz w:val="32"/>
          <w:szCs w:val="32"/>
          <w:lang w:val="en-US" w:eastAsia="zh-Hans"/>
          <w14:textFill>
            <w14:solidFill>
              <w14:schemeClr w14:val="tx1"/>
            </w14:solidFill>
          </w14:textFill>
        </w:rPr>
      </w:pPr>
      <w:r>
        <w:rPr>
          <w:rFonts w:hint="eastAsia" w:ascii="黑体" w:hAnsi="黑体" w:eastAsia="黑体" w:cs="_5b8b_4f53"/>
          <w:bCs/>
          <w:color w:val="000000" w:themeColor="text1"/>
          <w:kern w:val="21"/>
          <w:sz w:val="32"/>
          <w:szCs w:val="32"/>
          <w:lang w:val="en-US" w:eastAsia="zh-Hans"/>
          <w14:textFill>
            <w14:solidFill>
              <w14:schemeClr w14:val="tx1"/>
            </w14:solidFill>
          </w14:textFill>
        </w:rPr>
        <w:t>招生专业</w:t>
      </w:r>
    </w:p>
    <w:p>
      <w:pPr>
        <w:keepNext w:val="0"/>
        <w:keepLines w:val="0"/>
        <w:pageBreakBefore w:val="0"/>
        <w:widowControl/>
        <w:numPr>
          <w:numId w:val="0"/>
        </w:numPr>
        <w:suppressLineNumbers w:val="0"/>
        <w:kinsoku/>
        <w:wordWrap/>
        <w:overflowPunct/>
        <w:topLinePunct w:val="0"/>
        <w:autoSpaceDE/>
        <w:autoSpaceDN/>
        <w:bidi w:val="0"/>
        <w:spacing w:line="560" w:lineRule="exact"/>
        <w:jc w:val="left"/>
        <w:rPr>
          <w:rFonts w:hint="default" w:ascii="黑体" w:hAnsi="黑体" w:eastAsia="黑体" w:cs="_5b8b_4f53"/>
          <w:bCs/>
          <w:color w:val="000000" w:themeColor="text1"/>
          <w:kern w:val="21"/>
          <w:sz w:val="32"/>
          <w:szCs w:val="32"/>
          <w:lang w:val="en-US" w:eastAsia="zh-Hans"/>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spacing w:line="560" w:lineRule="exact"/>
        <w:jc w:val="left"/>
        <w:rPr>
          <w:rFonts w:hint="default" w:ascii="黑体" w:hAnsi="黑体" w:eastAsia="黑体" w:cs="_5b8b_4f53"/>
          <w:bCs/>
          <w:color w:val="000000" w:themeColor="text1"/>
          <w:kern w:val="21"/>
          <w:sz w:val="32"/>
          <w:szCs w:val="32"/>
          <w:lang w:val="en-US" w:eastAsia="zh-Hans"/>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spacing w:line="560" w:lineRule="exact"/>
        <w:jc w:val="left"/>
        <w:rPr>
          <w:rFonts w:hint="default" w:ascii="黑体" w:hAnsi="黑体" w:eastAsia="黑体" w:cs="_5b8b_4f53"/>
          <w:bCs/>
          <w:color w:val="000000" w:themeColor="text1"/>
          <w:kern w:val="21"/>
          <w:sz w:val="32"/>
          <w:szCs w:val="32"/>
          <w:lang w:val="en-US" w:eastAsia="zh-Hans"/>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spacing w:line="560" w:lineRule="exact"/>
        <w:jc w:val="left"/>
        <w:rPr>
          <w:rFonts w:hint="default" w:ascii="黑体" w:hAnsi="黑体" w:eastAsia="黑体" w:cs="_5b8b_4f53"/>
          <w:bCs/>
          <w:color w:val="000000" w:themeColor="text1"/>
          <w:kern w:val="21"/>
          <w:sz w:val="32"/>
          <w:szCs w:val="32"/>
          <w:lang w:val="en-US" w:eastAsia="zh-Hans"/>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spacing w:line="560" w:lineRule="exact"/>
        <w:jc w:val="left"/>
        <w:rPr>
          <w:rFonts w:hint="default" w:ascii="黑体" w:hAnsi="黑体" w:eastAsia="黑体" w:cs="_5b8b_4f53"/>
          <w:bCs/>
          <w:color w:val="000000" w:themeColor="text1"/>
          <w:kern w:val="21"/>
          <w:sz w:val="32"/>
          <w:szCs w:val="32"/>
          <w:lang w:val="en-US" w:eastAsia="zh-Hans"/>
          <w14:textFill>
            <w14:solidFill>
              <w14:schemeClr w14:val="tx1"/>
            </w14:solidFill>
          </w14:textFill>
        </w:rPr>
      </w:pPr>
    </w:p>
    <w:tbl>
      <w:tblPr>
        <w:tblStyle w:val="5"/>
        <w:tblpPr w:leftFromText="180" w:rightFromText="180" w:vertAnchor="text" w:horzAnchor="page" w:tblpX="555" w:tblpY="303"/>
        <w:tblOverlap w:val="never"/>
        <w:tblW w:w="11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4"/>
        <w:gridCol w:w="1176"/>
        <w:gridCol w:w="2768"/>
        <w:gridCol w:w="1016"/>
        <w:gridCol w:w="866"/>
        <w:gridCol w:w="971"/>
        <w:gridCol w:w="1008"/>
        <w:gridCol w:w="1382"/>
        <w:gridCol w:w="994"/>
      </w:tblGrid>
      <w:tr>
        <w:trPr>
          <w:trHeight w:val="1503"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宋体" w:eastAsia="黑体" w:cs="黑体"/>
                <w:i w:val="0"/>
                <w:iCs w:val="0"/>
                <w:color w:val="000000"/>
                <w:kern w:val="0"/>
                <w:sz w:val="21"/>
                <w:szCs w:val="21"/>
                <w:u w:val="none"/>
                <w:lang w:val="en-US" w:eastAsia="zh-CN" w:bidi="ar"/>
              </w:rPr>
            </w:pPr>
            <w:r>
              <w:rPr>
                <w:rFonts w:hint="default" w:ascii="黑体" w:hAnsi="宋体" w:eastAsia="黑体" w:cs="黑体"/>
                <w:i w:val="0"/>
                <w:iCs w:val="0"/>
                <w:color w:val="000000"/>
                <w:kern w:val="0"/>
                <w:sz w:val="21"/>
                <w:szCs w:val="21"/>
                <w:u w:val="none"/>
                <w:lang w:val="en-US" w:eastAsia="zh-CN" w:bidi="ar"/>
              </w:rPr>
              <w:t>层</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次</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宋体" w:eastAsia="黑体" w:cs="黑体"/>
                <w:i w:val="0"/>
                <w:iCs w:val="0"/>
                <w:color w:val="000000"/>
                <w:kern w:val="0"/>
                <w:sz w:val="21"/>
                <w:szCs w:val="21"/>
                <w:u w:val="none"/>
                <w:lang w:val="en-US" w:eastAsia="zh-CN" w:bidi="ar"/>
              </w:rPr>
            </w:pPr>
            <w:r>
              <w:rPr>
                <w:rFonts w:hint="default" w:ascii="黑体" w:hAnsi="宋体" w:eastAsia="黑体" w:cs="黑体"/>
                <w:i w:val="0"/>
                <w:iCs w:val="0"/>
                <w:color w:val="000000"/>
                <w:kern w:val="0"/>
                <w:sz w:val="21"/>
                <w:szCs w:val="21"/>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宋体" w:eastAsia="黑体" w:cs="黑体"/>
                <w:i w:val="0"/>
                <w:iCs w:val="0"/>
                <w:color w:val="000000"/>
                <w:kern w:val="0"/>
                <w:sz w:val="21"/>
                <w:szCs w:val="21"/>
                <w:u w:val="none"/>
                <w:lang w:val="en-US" w:eastAsia="zh-CN" w:bidi="ar"/>
              </w:rPr>
            </w:pPr>
            <w:r>
              <w:rPr>
                <w:rFonts w:hint="default" w:ascii="黑体" w:hAnsi="宋体" w:eastAsia="黑体" w:cs="黑体"/>
                <w:i w:val="0"/>
                <w:iCs w:val="0"/>
                <w:color w:val="000000"/>
                <w:kern w:val="0"/>
                <w:sz w:val="21"/>
                <w:szCs w:val="21"/>
                <w:u w:val="none"/>
                <w:lang w:val="en-US" w:eastAsia="zh-CN" w:bidi="ar"/>
              </w:rPr>
              <w:t>名称</w:t>
            </w:r>
          </w:p>
        </w:tc>
        <w:tc>
          <w:tcPr>
            <w:tcW w:w="27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招考方向</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宋体" w:eastAsia="黑体" w:cs="黑体"/>
                <w:i w:val="0"/>
                <w:iCs w:val="0"/>
                <w:color w:val="000000"/>
                <w:kern w:val="0"/>
                <w:sz w:val="21"/>
                <w:szCs w:val="21"/>
                <w:u w:val="none"/>
                <w:lang w:val="en-US" w:eastAsia="zh-CN" w:bidi="ar"/>
              </w:rPr>
            </w:pPr>
            <w:r>
              <w:rPr>
                <w:rFonts w:hint="default" w:ascii="黑体" w:hAnsi="宋体" w:eastAsia="黑体" w:cs="黑体"/>
                <w:i w:val="0"/>
                <w:iCs w:val="0"/>
                <w:color w:val="000000"/>
                <w:kern w:val="0"/>
                <w:sz w:val="21"/>
                <w:szCs w:val="21"/>
                <w:u w:val="none"/>
                <w:lang w:val="en-US" w:eastAsia="zh-CN" w:bidi="ar"/>
              </w:rPr>
              <w:t>招生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范围</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宋体" w:eastAsia="黑体" w:cs="黑体"/>
                <w:i w:val="0"/>
                <w:iCs w:val="0"/>
                <w:color w:val="000000"/>
                <w:kern w:val="0"/>
                <w:sz w:val="21"/>
                <w:szCs w:val="21"/>
                <w:u w:val="none"/>
                <w:lang w:val="en-US" w:eastAsia="zh-CN" w:bidi="ar"/>
              </w:rPr>
            </w:pPr>
            <w:r>
              <w:rPr>
                <w:rFonts w:hint="default" w:ascii="黑体" w:hAnsi="宋体" w:eastAsia="黑体" w:cs="黑体"/>
                <w:i w:val="0"/>
                <w:iCs w:val="0"/>
                <w:color w:val="000000"/>
                <w:kern w:val="0"/>
                <w:sz w:val="21"/>
                <w:szCs w:val="21"/>
                <w:u w:val="none"/>
                <w:lang w:val="en-US" w:eastAsia="zh-CN" w:bidi="ar"/>
              </w:rPr>
              <w:t>学习</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形式</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宋体" w:eastAsia="黑体" w:cs="黑体"/>
                <w:i w:val="0"/>
                <w:iCs w:val="0"/>
                <w:color w:val="000000"/>
                <w:kern w:val="0"/>
                <w:sz w:val="21"/>
                <w:szCs w:val="21"/>
                <w:u w:val="none"/>
                <w:lang w:val="en-US" w:eastAsia="zh-CN" w:bidi="ar"/>
              </w:rPr>
            </w:pPr>
            <w:r>
              <w:rPr>
                <w:rFonts w:hint="default" w:ascii="黑体" w:hAnsi="宋体" w:eastAsia="黑体" w:cs="黑体"/>
                <w:i w:val="0"/>
                <w:iCs w:val="0"/>
                <w:color w:val="000000"/>
                <w:kern w:val="0"/>
                <w:sz w:val="21"/>
                <w:szCs w:val="21"/>
                <w:u w:val="none"/>
                <w:lang w:val="en-US" w:eastAsia="zh-CN" w:bidi="ar"/>
              </w:rPr>
              <w:t>学</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制</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宋体" w:eastAsia="黑体" w:cs="黑体"/>
                <w:i w:val="0"/>
                <w:iCs w:val="0"/>
                <w:color w:val="000000"/>
                <w:kern w:val="0"/>
                <w:sz w:val="21"/>
                <w:szCs w:val="21"/>
                <w:u w:val="none"/>
                <w:lang w:val="en-US" w:eastAsia="zh-CN" w:bidi="ar"/>
              </w:rPr>
            </w:pPr>
            <w:r>
              <w:rPr>
                <w:rFonts w:hint="default" w:ascii="黑体" w:hAnsi="宋体" w:eastAsia="黑体" w:cs="黑体"/>
                <w:i w:val="0"/>
                <w:iCs w:val="0"/>
                <w:color w:val="000000"/>
                <w:kern w:val="0"/>
                <w:sz w:val="21"/>
                <w:szCs w:val="21"/>
                <w:u w:val="none"/>
                <w:lang w:val="en-US" w:eastAsia="zh-CN" w:bidi="ar"/>
              </w:rPr>
              <w:t>授课</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地点</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学费/年</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宋体" w:eastAsia="黑体" w:cs="黑体"/>
                <w:i w:val="0"/>
                <w:iCs w:val="0"/>
                <w:color w:val="000000"/>
                <w:kern w:val="0"/>
                <w:sz w:val="21"/>
                <w:szCs w:val="21"/>
                <w:u w:val="none"/>
                <w:lang w:val="en-US" w:eastAsia="zh-CN" w:bidi="ar"/>
              </w:rPr>
            </w:pPr>
            <w:r>
              <w:rPr>
                <w:rFonts w:hint="default" w:ascii="黑体" w:hAnsi="宋体" w:eastAsia="黑体" w:cs="黑体"/>
                <w:i w:val="0"/>
                <w:iCs w:val="0"/>
                <w:color w:val="000000"/>
                <w:kern w:val="0"/>
                <w:sz w:val="21"/>
                <w:szCs w:val="21"/>
                <w:u w:val="none"/>
                <w:lang w:val="en-US" w:eastAsia="zh-CN" w:bidi="ar"/>
              </w:rPr>
              <w:t>招生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计划</w:t>
            </w:r>
          </w:p>
        </w:tc>
      </w:tr>
      <w:tr>
        <w:trPr>
          <w:trHeight w:val="1351" w:hRule="atLeast"/>
        </w:trPr>
        <w:tc>
          <w:tcPr>
            <w:tcW w:w="954"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专升本</w:t>
            </w:r>
          </w:p>
        </w:tc>
        <w:tc>
          <w:tcPr>
            <w:tcW w:w="1176"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音乐</w:t>
            </w:r>
          </w:p>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表演</w:t>
            </w:r>
          </w:p>
        </w:tc>
        <w:tc>
          <w:tcPr>
            <w:tcW w:w="276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声乐演唱 </w:t>
            </w:r>
          </w:p>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（美声、民声、流行</w:t>
            </w:r>
            <w:r>
              <w:rPr>
                <w:rFonts w:hint="eastAsia" w:asciiTheme="minorEastAsia" w:hAnsiTheme="minorEastAsia" w:eastAsiaTheme="minorEastAsia" w:cstheme="minorEastAsia"/>
                <w:i w:val="0"/>
                <w:iCs w:val="0"/>
                <w:color w:val="000000"/>
                <w:kern w:val="0"/>
                <w:sz w:val="21"/>
                <w:szCs w:val="21"/>
                <w:u w:val="none"/>
                <w:lang w:val="en-US" w:eastAsia="zh-Hans" w:bidi="ar"/>
              </w:rPr>
              <w:t>演唱</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6"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sz w:val="21"/>
                <w:szCs w:val="21"/>
                <w:u w:val="none"/>
                <w:lang w:eastAsia="zh-Hans"/>
              </w:rPr>
            </w:pPr>
            <w:r>
              <w:rPr>
                <w:rFonts w:hint="eastAsia" w:asciiTheme="minorEastAsia" w:hAnsiTheme="minorEastAsia" w:eastAsiaTheme="minorEastAsia" w:cstheme="minorEastAsia"/>
                <w:i w:val="0"/>
                <w:iCs w:val="0"/>
                <w:color w:val="000000"/>
                <w:kern w:val="0"/>
                <w:sz w:val="21"/>
                <w:szCs w:val="21"/>
                <w:u w:val="none"/>
                <w:lang w:val="en-US" w:eastAsia="zh-Hans" w:bidi="ar"/>
              </w:rPr>
              <w:t>浙江省</w:t>
            </w:r>
          </w:p>
        </w:tc>
        <w:tc>
          <w:tcPr>
            <w:tcW w:w="866"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非脱产</w:t>
            </w:r>
          </w:p>
        </w:tc>
        <w:tc>
          <w:tcPr>
            <w:tcW w:w="971"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二年半</w:t>
            </w:r>
          </w:p>
        </w:tc>
        <w:tc>
          <w:tcPr>
            <w:tcW w:w="1008"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浙江</w:t>
            </w:r>
          </w:p>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音乐</w:t>
            </w:r>
          </w:p>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学院</w:t>
            </w:r>
          </w:p>
        </w:tc>
        <w:tc>
          <w:tcPr>
            <w:tcW w:w="1382"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sz w:val="21"/>
                <w:szCs w:val="21"/>
                <w:u w:val="none"/>
                <w:lang w:val="en-US" w:eastAsia="zh-Hans"/>
              </w:rPr>
            </w:pPr>
            <w:r>
              <w:rPr>
                <w:rFonts w:hint="eastAsia" w:asciiTheme="minorEastAsia" w:hAnsiTheme="minorEastAsia" w:eastAsiaTheme="minorEastAsia" w:cstheme="minorEastAsia"/>
                <w:i w:val="0"/>
                <w:iCs w:val="0"/>
                <w:color w:val="000000"/>
                <w:kern w:val="0"/>
                <w:sz w:val="21"/>
                <w:szCs w:val="21"/>
                <w:u w:val="none"/>
                <w:lang w:val="en-US" w:eastAsia="zh-CN" w:bidi="ar"/>
              </w:rPr>
              <w:t>12000元</w:t>
            </w:r>
            <w:r>
              <w:rPr>
                <w:rFonts w:hint="eastAsia" w:asciiTheme="minorEastAsia" w:hAnsiTheme="minorEastAsia" w:eastAsiaTheme="minorEastAsia" w:cstheme="minorEastAsia"/>
                <w:i w:val="0"/>
                <w:iCs w:val="0"/>
                <w:color w:val="000000"/>
                <w:kern w:val="0"/>
                <w:sz w:val="21"/>
                <w:szCs w:val="21"/>
                <w:u w:val="none"/>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年</w:t>
            </w:r>
          </w:p>
        </w:tc>
        <w:tc>
          <w:tcPr>
            <w:tcW w:w="994"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100人</w:t>
            </w:r>
          </w:p>
        </w:tc>
      </w:tr>
      <w:tr>
        <w:trPr>
          <w:trHeight w:val="689" w:hRule="atLeast"/>
        </w:trPr>
        <w:tc>
          <w:tcPr>
            <w:tcW w:w="954"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11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2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钢琴演奏</w:t>
            </w:r>
          </w:p>
        </w:tc>
        <w:tc>
          <w:tcPr>
            <w:tcW w:w="101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86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97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100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1382"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994"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r>
      <w:tr>
        <w:trPr>
          <w:trHeight w:val="689" w:hRule="atLeast"/>
        </w:trPr>
        <w:tc>
          <w:tcPr>
            <w:tcW w:w="954"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11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2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中国乐器演奏</w:t>
            </w:r>
          </w:p>
        </w:tc>
        <w:tc>
          <w:tcPr>
            <w:tcW w:w="101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86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97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100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1382"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994"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r>
      <w:tr>
        <w:trPr>
          <w:trHeight w:val="689" w:hRule="atLeast"/>
        </w:trPr>
        <w:tc>
          <w:tcPr>
            <w:tcW w:w="954"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11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2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西洋乐器演奏</w:t>
            </w:r>
          </w:p>
        </w:tc>
        <w:tc>
          <w:tcPr>
            <w:tcW w:w="101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86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97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100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1382"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994"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r>
      <w:tr>
        <w:trPr>
          <w:trHeight w:val="689" w:hRule="atLeast"/>
        </w:trPr>
        <w:tc>
          <w:tcPr>
            <w:tcW w:w="954"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11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27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流行乐器演奏</w:t>
            </w:r>
          </w:p>
        </w:tc>
        <w:tc>
          <w:tcPr>
            <w:tcW w:w="101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86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97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100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1382"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994"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r>
      <w:tr>
        <w:trPr>
          <w:trHeight w:val="448" w:hRule="atLeast"/>
        </w:trPr>
        <w:tc>
          <w:tcPr>
            <w:tcW w:w="954"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117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音乐学</w:t>
            </w:r>
          </w:p>
        </w:tc>
        <w:tc>
          <w:tcPr>
            <w:tcW w:w="276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音乐学（师范）</w:t>
            </w:r>
          </w:p>
        </w:tc>
        <w:tc>
          <w:tcPr>
            <w:tcW w:w="101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86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97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100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1382"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i w:val="0"/>
                <w:iCs w:val="0"/>
                <w:color w:val="000000"/>
                <w:sz w:val="21"/>
                <w:szCs w:val="21"/>
                <w:u w:val="none"/>
              </w:rPr>
            </w:pPr>
          </w:p>
        </w:tc>
        <w:tc>
          <w:tcPr>
            <w:tcW w:w="99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50人</w:t>
            </w:r>
          </w:p>
        </w:tc>
      </w:tr>
      <w:tr>
        <w:trPr>
          <w:trHeight w:val="689" w:hRule="atLeast"/>
        </w:trPr>
        <w:tc>
          <w:tcPr>
            <w:tcW w:w="954"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c>
          <w:tcPr>
            <w:tcW w:w="11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c>
          <w:tcPr>
            <w:tcW w:w="27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c>
          <w:tcPr>
            <w:tcW w:w="101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c>
          <w:tcPr>
            <w:tcW w:w="86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c>
          <w:tcPr>
            <w:tcW w:w="97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c>
          <w:tcPr>
            <w:tcW w:w="100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c>
          <w:tcPr>
            <w:tcW w:w="1382"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c>
          <w:tcPr>
            <w:tcW w:w="994"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r>
      <w:tr>
        <w:trPr>
          <w:trHeight w:val="312" w:hRule="atLeast"/>
        </w:trPr>
        <w:tc>
          <w:tcPr>
            <w:tcW w:w="954"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c>
          <w:tcPr>
            <w:tcW w:w="117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c>
          <w:tcPr>
            <w:tcW w:w="27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c>
          <w:tcPr>
            <w:tcW w:w="101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c>
          <w:tcPr>
            <w:tcW w:w="866"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c>
          <w:tcPr>
            <w:tcW w:w="97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c>
          <w:tcPr>
            <w:tcW w:w="100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c>
          <w:tcPr>
            <w:tcW w:w="1382"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c>
          <w:tcPr>
            <w:tcW w:w="994"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仿宋_GB2312" w:hAnsi="宋体" w:eastAsia="仿宋_GB2312" w:cs="仿宋_GB2312"/>
                <w:i w:val="0"/>
                <w:iCs w:val="0"/>
                <w:color w:val="000000"/>
                <w:sz w:val="24"/>
                <w:szCs w:val="24"/>
                <w:u w:val="none"/>
              </w:rPr>
            </w:pPr>
          </w:p>
        </w:tc>
      </w:tr>
    </w:tbl>
    <w:p>
      <w:pPr>
        <w:keepNext w:val="0"/>
        <w:keepLines w:val="0"/>
        <w:pageBreakBefore w:val="0"/>
        <w:widowControl/>
        <w:numPr>
          <w:numId w:val="0"/>
        </w:numPr>
        <w:suppressLineNumbers w:val="0"/>
        <w:kinsoku/>
        <w:wordWrap/>
        <w:overflowPunct/>
        <w:topLinePunct w:val="0"/>
        <w:autoSpaceDE/>
        <w:autoSpaceDN/>
        <w:bidi w:val="0"/>
        <w:spacing w:line="560" w:lineRule="exact"/>
        <w:jc w:val="left"/>
        <w:rPr>
          <w:rFonts w:hint="default" w:ascii="黑体" w:hAnsi="黑体" w:eastAsia="黑体" w:cs="_5b8b_4f53"/>
          <w:bCs/>
          <w:color w:val="000000" w:themeColor="text1"/>
          <w:kern w:val="21"/>
          <w:sz w:val="32"/>
          <w:szCs w:val="32"/>
          <w:lang w:val="en-US" w:eastAsia="zh-Hans"/>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420" w:firstLineChars="200"/>
        <w:jc w:val="left"/>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※备注</w:t>
      </w:r>
      <w:r>
        <w:rPr>
          <w:rFonts w:ascii="黑体" w:hAnsi="黑体" w:eastAsia="黑体" w:cs="宋体"/>
          <w:color w:val="000000" w:themeColor="text1"/>
          <w:kern w:val="0"/>
          <w:szCs w:val="21"/>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420" w:firstLineChars="200"/>
        <w:jc w:val="left"/>
        <w:rPr>
          <w:rFonts w:ascii="黑体" w:hAnsi="黑体" w:eastAsia="黑体" w:cs="宋体"/>
          <w:color w:val="000000" w:themeColor="text1"/>
          <w:kern w:val="0"/>
          <w:szCs w:val="21"/>
          <w14:textFill>
            <w14:solidFill>
              <w14:schemeClr w14:val="tx1"/>
            </w14:solidFill>
          </w14:textFill>
        </w:rPr>
      </w:pPr>
      <w:r>
        <w:rPr>
          <w:rFonts w:ascii="黑体" w:hAnsi="黑体" w:eastAsia="黑体" w:cs="宋体"/>
          <w:color w:val="000000" w:themeColor="text1"/>
          <w:kern w:val="0"/>
          <w:szCs w:val="21"/>
          <w14:textFill>
            <w14:solidFill>
              <w14:schemeClr w14:val="tx1"/>
            </w14:solidFill>
          </w14:textFill>
        </w:rPr>
        <w:t>1.</w:t>
      </w:r>
      <w:r>
        <w:rPr>
          <w:rFonts w:hint="eastAsia" w:ascii="黑体" w:hAnsi="黑体" w:eastAsia="黑体" w:cs="宋体"/>
          <w:color w:val="000000" w:themeColor="text1"/>
          <w:kern w:val="0"/>
          <w:szCs w:val="21"/>
          <w14:textFill>
            <w14:solidFill>
              <w14:schemeClr w14:val="tx1"/>
            </w14:solidFill>
          </w14:textFill>
        </w:rPr>
        <w:t>招生专业、招生计划、招生代码等以浙江省教育考试院统一公布为准。</w:t>
      </w:r>
    </w:p>
    <w:p>
      <w:pPr>
        <w:keepNext w:val="0"/>
        <w:keepLines w:val="0"/>
        <w:pageBreakBefore w:val="0"/>
        <w:kinsoku/>
        <w:wordWrap/>
        <w:overflowPunct/>
        <w:topLinePunct w:val="0"/>
        <w:autoSpaceDE/>
        <w:autoSpaceDN/>
        <w:bidi w:val="0"/>
        <w:spacing w:line="560" w:lineRule="exact"/>
        <w:ind w:firstLine="420" w:firstLineChars="200"/>
        <w:jc w:val="left"/>
        <w:rPr>
          <w:rFonts w:hint="eastAsia" w:ascii="黑体" w:hAnsi="黑体" w:eastAsia="黑体" w:cs="宋体"/>
          <w:color w:val="000000" w:themeColor="text1"/>
          <w:kern w:val="0"/>
          <w:szCs w:val="21"/>
          <w14:textFill>
            <w14:solidFill>
              <w14:schemeClr w14:val="tx1"/>
            </w14:solidFill>
          </w14:textFill>
        </w:rPr>
      </w:pPr>
      <w:r>
        <w:rPr>
          <w:rFonts w:ascii="黑体" w:hAnsi="黑体" w:eastAsia="黑体" w:cs="宋体"/>
          <w:color w:val="000000" w:themeColor="text1"/>
          <w:kern w:val="0"/>
          <w:szCs w:val="21"/>
          <w14:textFill>
            <w14:solidFill>
              <w14:schemeClr w14:val="tx1"/>
            </w14:solidFill>
          </w14:textFill>
        </w:rPr>
        <w:t>2.</w:t>
      </w:r>
      <w:r>
        <w:rPr>
          <w:rFonts w:hint="eastAsia" w:ascii="黑体" w:hAnsi="黑体" w:eastAsia="黑体" w:cs="宋体"/>
          <w:color w:val="000000" w:themeColor="text1"/>
          <w:kern w:val="0"/>
          <w:szCs w:val="21"/>
          <w14:textFill>
            <w14:solidFill>
              <w14:schemeClr w14:val="tx1"/>
            </w14:solidFill>
          </w14:textFill>
        </w:rPr>
        <w:t>学费以浙江省物价局核定为准。</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黑体" w:hAnsi="黑体" w:eastAsia="黑体" w:cs="_5b8b_4f53"/>
          <w:bCs/>
          <w:color w:val="000000" w:themeColor="text1"/>
          <w:kern w:val="21"/>
          <w:sz w:val="32"/>
          <w:szCs w:val="32"/>
          <w:lang w:eastAsia="zh-Hans"/>
          <w14:textFill>
            <w14:solidFill>
              <w14:schemeClr w14:val="tx1"/>
            </w14:solidFill>
          </w14:textFill>
        </w:rPr>
      </w:pPr>
      <w:r>
        <w:rPr>
          <w:rFonts w:hint="eastAsia" w:ascii="黑体" w:hAnsi="黑体" w:eastAsia="黑体" w:cs="_5b8b_4f53"/>
          <w:bCs/>
          <w:color w:val="000000" w:themeColor="text1"/>
          <w:kern w:val="21"/>
          <w:sz w:val="32"/>
          <w:szCs w:val="32"/>
          <w:lang w:val="en-US" w:eastAsia="zh-Hans"/>
          <w14:textFill>
            <w14:solidFill>
              <w14:schemeClr w14:val="tx1"/>
            </w14:solidFill>
          </w14:textFill>
        </w:rPr>
        <w:t>三</w:t>
      </w:r>
      <w:r>
        <w:rPr>
          <w:rFonts w:hint="default" w:ascii="黑体" w:hAnsi="黑体" w:eastAsia="黑体" w:cs="_5b8b_4f53"/>
          <w:bCs/>
          <w:color w:val="000000" w:themeColor="text1"/>
          <w:kern w:val="21"/>
          <w:sz w:val="32"/>
          <w:szCs w:val="32"/>
          <w:lang w:eastAsia="zh-Hans"/>
          <w14:textFill>
            <w14:solidFill>
              <w14:schemeClr w14:val="tx1"/>
            </w14:solidFill>
          </w14:textFill>
        </w:rPr>
        <w:t>、</w:t>
      </w:r>
      <w:r>
        <w:rPr>
          <w:rFonts w:hint="eastAsia" w:ascii="黑体" w:hAnsi="黑体" w:eastAsia="黑体" w:cs="_5b8b_4f53"/>
          <w:bCs/>
          <w:color w:val="000000" w:themeColor="text1"/>
          <w:kern w:val="21"/>
          <w:sz w:val="32"/>
          <w:szCs w:val="32"/>
          <w:lang w:eastAsia="zh-Hans"/>
          <w14:textFill>
            <w14:solidFill>
              <w14:schemeClr w14:val="tx1"/>
            </w14:solidFill>
          </w14:textFill>
        </w:rPr>
        <w:t>招生对象及报考条件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（一）符合下列条件的中国公民可以报考：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1.遵守中华人民共和国宪法和法律。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2.具有国家承认学历的各类高等学校在校生以外的从业</w:t>
      </w:r>
      <w:r>
        <w:rPr>
          <w:rFonts w:hint="eastAsia" w:ascii="仿宋_GB2312" w:hAnsi="仿宋_GB2312" w:eastAsia="仿宋_GB2312" w:cs="仿宋_GB2312"/>
          <w:color w:val="000000"/>
          <w:kern w:val="0"/>
          <w:sz w:val="30"/>
          <w:szCs w:val="30"/>
          <w:lang w:val="en-US" w:eastAsia="zh-Hans" w:bidi="ar"/>
        </w:rPr>
        <w:t>人员</w:t>
      </w:r>
      <w:r>
        <w:rPr>
          <w:rFonts w:hint="eastAsia" w:ascii="仿宋_GB2312" w:hAnsi="仿宋_GB2312" w:eastAsia="仿宋_GB2312" w:cs="仿宋_GB2312"/>
          <w:color w:val="000000"/>
          <w:kern w:val="0"/>
          <w:sz w:val="30"/>
          <w:szCs w:val="30"/>
          <w:lang w:val="en-US" w:eastAsia="zh-CN" w:bidi="ar"/>
        </w:rPr>
        <w:t>和社会其他人员。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3.身体健康、生活能自理，不影响所报专业学习。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4.考生须是已取得经教育部审定核准的国民教育系列高等学校、高等教育自学考试机构颁发的专科毕业证书、本科结业证书或以上证书的人员。（专业不限）</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eastAsia="zh-CN" w:bidi="ar"/>
        </w:rPr>
        <w:t>（</w:t>
      </w:r>
      <w:r>
        <w:rPr>
          <w:rFonts w:hint="eastAsia" w:ascii="仿宋_GB2312" w:hAnsi="仿宋_GB2312" w:eastAsia="仿宋_GB2312" w:cs="仿宋_GB2312"/>
          <w:color w:val="000000"/>
          <w:kern w:val="0"/>
          <w:sz w:val="30"/>
          <w:szCs w:val="30"/>
          <w:lang w:val="en-US" w:eastAsia="zh-Hans" w:bidi="ar"/>
        </w:rPr>
        <w:t>二</w:t>
      </w:r>
      <w:r>
        <w:rPr>
          <w:rFonts w:hint="default" w:ascii="仿宋_GB2312" w:hAnsi="仿宋_GB2312" w:eastAsia="仿宋_GB2312" w:cs="仿宋_GB2312"/>
          <w:color w:val="000000"/>
          <w:kern w:val="0"/>
          <w:sz w:val="30"/>
          <w:szCs w:val="30"/>
          <w:lang w:eastAsia="zh-Hans" w:bidi="ar"/>
        </w:rPr>
        <w:t>）</w:t>
      </w:r>
      <w:r>
        <w:rPr>
          <w:rFonts w:hint="eastAsia" w:ascii="仿宋_GB2312" w:hAnsi="仿宋_GB2312" w:eastAsia="仿宋_GB2312" w:cs="仿宋_GB2312"/>
          <w:color w:val="000000"/>
          <w:kern w:val="0"/>
          <w:sz w:val="30"/>
          <w:szCs w:val="30"/>
          <w:lang w:val="en-US" w:eastAsia="zh-CN" w:bidi="ar"/>
        </w:rPr>
        <w:t>在中国定居并符合上述报名条件的港澳居民持《港澳居民来往内地通行证》或《港澳居民居住证》、台湾居民持《台湾居民来往大陆通行证》或《台湾居民居住证》、外国侨民持《外国人永久居留身份证》，在居住或工作所在地的当地招生考试机构报名。</w:t>
      </w:r>
    </w:p>
    <w:p>
      <w:pPr>
        <w:keepNext w:val="0"/>
        <w:keepLines w:val="0"/>
        <w:pageBreakBefore w:val="0"/>
        <w:widowControl/>
        <w:suppressLineNumbers w:val="0"/>
        <w:kinsoku/>
        <w:wordWrap/>
        <w:overflowPunct/>
        <w:topLinePunct w:val="0"/>
        <w:autoSpaceDE/>
        <w:autoSpaceDN/>
        <w:bidi w:val="0"/>
        <w:spacing w:line="560" w:lineRule="exact"/>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三）考生一般应在户口所在地报名并参加考试。本省户籍考生凭有效居民身份证，原则上在户籍所在地的当地招生考试机构报名，如因工作原因确需跨市、县报名，须出具报名所在地三个月及以上（近半年内）的社保证明。外省户籍考生若因工作等原因需在我省报名，可凭有效期内的浙江省居住证在居住或工作所在地的招生考试机构报名。所有参加统考和免试入学的考生均需办理报名手续。</w:t>
      </w:r>
    </w:p>
    <w:p>
      <w:pPr>
        <w:keepNext w:val="0"/>
        <w:keepLines w:val="0"/>
        <w:pageBreakBefore w:val="0"/>
        <w:widowControl/>
        <w:suppressLineNumbers w:val="0"/>
        <w:kinsoku/>
        <w:wordWrap/>
        <w:overflowPunct/>
        <w:topLinePunct w:val="0"/>
        <w:autoSpaceDE/>
        <w:autoSpaceDN/>
        <w:bidi w:val="0"/>
        <w:spacing w:line="560" w:lineRule="exact"/>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（四）考生应具备所报专业的基本素质，且必须参加本校的专业加试。</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黑体" w:hAnsi="黑体" w:eastAsia="黑体" w:cs="_5b8b_4f53"/>
          <w:bCs/>
          <w:color w:val="000000" w:themeColor="text1"/>
          <w:kern w:val="21"/>
          <w:sz w:val="32"/>
          <w:szCs w:val="32"/>
          <w14:textFill>
            <w14:solidFill>
              <w14:schemeClr w14:val="tx1"/>
            </w14:solidFill>
          </w14:textFill>
        </w:rPr>
      </w:pPr>
      <w:r>
        <w:rPr>
          <w:rFonts w:hint="eastAsia" w:ascii="黑体" w:hAnsi="黑体" w:eastAsia="黑体" w:cs="_5b8b_4f53"/>
          <w:bCs/>
          <w:color w:val="000000" w:themeColor="text1"/>
          <w:kern w:val="21"/>
          <w:sz w:val="32"/>
          <w:szCs w:val="32"/>
          <w:lang w:val="en-US" w:eastAsia="zh-CN"/>
          <w14:textFill>
            <w14:solidFill>
              <w14:schemeClr w14:val="tx1"/>
            </w14:solidFill>
          </w14:textFill>
        </w:rPr>
        <w:t>四、</w:t>
      </w:r>
      <w:r>
        <w:rPr>
          <w:rFonts w:hint="eastAsia" w:ascii="黑体" w:hAnsi="黑体" w:eastAsia="黑体" w:cs="_5b8b_4f53"/>
          <w:bCs/>
          <w:color w:val="000000" w:themeColor="text1"/>
          <w:kern w:val="21"/>
          <w:sz w:val="32"/>
          <w:szCs w:val="32"/>
          <w14:textFill>
            <w14:solidFill>
              <w14:schemeClr w14:val="tx1"/>
            </w14:solidFill>
          </w14:textFill>
        </w:rPr>
        <w:t>报名时间及程序</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hint="eastAsia" w:ascii="黑体" w:hAnsi="黑体" w:eastAsia="黑体"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所有考生均需办理报名手续，且必须参加当年全国成人高等学校招生文化课统一考试，以及由浙江音乐学院组织的专业加试。具体办法如下：</w:t>
      </w:r>
    </w:p>
    <w:p>
      <w:pPr>
        <w:keepNext w:val="0"/>
        <w:keepLines w:val="0"/>
        <w:pageBreakBefore w:val="0"/>
        <w:widowControl/>
        <w:shd w:val="clear" w:color="auto" w:fill="FFFFFF"/>
        <w:kinsoku/>
        <w:wordWrap/>
        <w:overflowPunct/>
        <w:topLinePunct w:val="0"/>
        <w:autoSpaceDE/>
        <w:autoSpaceDN/>
        <w:bidi w:val="0"/>
        <w:spacing w:line="560" w:lineRule="exact"/>
        <w:ind w:firstLine="450" w:firstLineChars="150"/>
        <w:jc w:val="left"/>
        <w:rPr>
          <w:rFonts w:ascii="黑体" w:hAnsi="黑体" w:eastAsia="黑体" w:cs="_5b8b_4f53"/>
          <w:color w:val="000000" w:themeColor="text1"/>
          <w:kern w:val="21"/>
          <w:sz w:val="30"/>
          <w:szCs w:val="30"/>
          <w14:textFill>
            <w14:solidFill>
              <w14:schemeClr w14:val="tx1"/>
            </w14:solidFill>
          </w14:textFill>
        </w:rPr>
      </w:pPr>
      <w:r>
        <w:rPr>
          <w:rFonts w:hint="eastAsia" w:ascii="黑体" w:hAnsi="黑体" w:eastAsia="黑体" w:cs="_5b8b_4f53"/>
          <w:color w:val="000000" w:themeColor="text1"/>
          <w:kern w:val="21"/>
          <w:sz w:val="30"/>
          <w:szCs w:val="30"/>
          <w14:textFill>
            <w14:solidFill>
              <w14:schemeClr w14:val="tx1"/>
            </w14:solidFill>
          </w14:textFill>
        </w:rPr>
        <w:t>（一）</w:t>
      </w:r>
      <w:r>
        <w:rPr>
          <w:rFonts w:hint="eastAsia" w:ascii="黑体" w:hAnsi="黑体" w:eastAsia="黑体" w:cs="_5b8b_4f53"/>
          <w:color w:val="000000" w:themeColor="text1"/>
          <w:kern w:val="21"/>
          <w:sz w:val="30"/>
          <w:szCs w:val="30"/>
          <w:lang w:val="en-US" w:eastAsia="zh-CN"/>
          <w14:textFill>
            <w14:solidFill>
              <w14:schemeClr w14:val="tx1"/>
            </w14:solidFill>
          </w14:textFill>
        </w:rPr>
        <w:t>成人高考</w:t>
      </w:r>
      <w:r>
        <w:rPr>
          <w:rFonts w:hint="eastAsia" w:ascii="黑体" w:hAnsi="黑体" w:eastAsia="黑体" w:cs="_5b8b_4f53"/>
          <w:color w:val="000000" w:themeColor="text1"/>
          <w:kern w:val="21"/>
          <w:sz w:val="30"/>
          <w:szCs w:val="30"/>
          <w14:textFill>
            <w14:solidFill>
              <w14:schemeClr w14:val="tx1"/>
            </w14:solidFill>
          </w14:textFill>
        </w:rPr>
        <w:t>考试报名</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1.网上报名和填报志愿：</w:t>
      </w:r>
      <w:r>
        <w:rPr>
          <w:rFonts w:hint="eastAsia" w:ascii="仿宋_GB2312" w:hAnsi="仿宋" w:eastAsia="仿宋_GB2312" w:cs="_5b8b_4f53"/>
          <w:color w:val="000000" w:themeColor="text1"/>
          <w:kern w:val="21"/>
          <w:sz w:val="30"/>
          <w:szCs w:val="30"/>
          <w:lang w:val="en-US" w:eastAsia="zh-CN"/>
          <w14:textFill>
            <w14:solidFill>
              <w14:schemeClr w14:val="tx1"/>
            </w14:solidFill>
          </w14:textFill>
        </w:rPr>
        <w:t>报名时间一般为9月上旬，具体以省教育考试院通知为准</w:t>
      </w:r>
      <w:r>
        <w:rPr>
          <w:rFonts w:hint="eastAsia" w:ascii="仿宋_GB2312" w:hAnsi="仿宋" w:eastAsia="仿宋_GB2312" w:cs="_5b8b_4f53"/>
          <w:color w:val="000000" w:themeColor="text1"/>
          <w:kern w:val="21"/>
          <w:sz w:val="30"/>
          <w:szCs w:val="30"/>
          <w14:textFill>
            <w14:solidFill>
              <w14:schemeClr w14:val="tx1"/>
            </w14:solidFill>
          </w14:textFill>
        </w:rPr>
        <w:t>，考生登录浙江省教育考试院官网(www.zjzs.net)成人高校报名系统进行。</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考生须认真阅读《报考须知》，网上签订《考生诚信承诺书》，按规定输入报名信息，根据公布的招生院校专业目录填报院校和专业志愿（可填报相应层次和科类的1所院校2个专业志愿，不得跨类填报），并按系统要求上传本人照片、相关职业资格证书及证明材料（专升本考生须提供国民教育系列专科毕业、本科结业或以上证书；其中在职中小学教师报考专升本的，须提供所在学校工作证明；外省户籍考生还须提供我省居住证或社保证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rPr>
          <w:rFonts w:ascii="Times New Roman" w:hAnsi="Times New Roman" w:eastAsia="仿宋_GB2312"/>
          <w:sz w:val="30"/>
          <w:szCs w:val="30"/>
        </w:rPr>
      </w:pPr>
      <w:r>
        <w:rPr>
          <w:rFonts w:ascii="Times New Roman" w:hAnsi="Times New Roman" w:eastAsia="仿宋_GB2312"/>
          <w:sz w:val="30"/>
          <w:szCs w:val="30"/>
        </w:rPr>
        <w:t>专升本考生不得跨类填报志愿；艺术类考生可兼报相应的文、理科，但不得在同一批次跨类兼报。</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576" w:firstLineChars="192"/>
        <w:rPr>
          <w:rFonts w:ascii="Times New Roman" w:hAnsi="Times New Roman" w:eastAsia="仿宋_GB2312"/>
          <w:strike/>
          <w:sz w:val="30"/>
          <w:szCs w:val="30"/>
        </w:rPr>
      </w:pPr>
      <w:r>
        <w:rPr>
          <w:rFonts w:ascii="Times New Roman" w:hAnsi="Times New Roman" w:eastAsia="仿宋_GB2312"/>
          <w:sz w:val="30"/>
          <w:szCs w:val="30"/>
        </w:rPr>
        <w:t>报考我院考生需参加专业加试，未参加专业加试或加试成绩不合格的考生，不予录取。</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2.网上信息审核和缴费：各地招生考试机构组织人员对考生提交的报名信息进行审核。审核通过的考生按短信通知要求登录系统进行网上缴费完成报名。提交资料不全的考生按短信通知网上补充相关材料，并在规定的时间和地点进行现场审核，审核通过后进行网上缴费完成报名。网上缴费的截止时间</w:t>
      </w:r>
      <w:r>
        <w:rPr>
          <w:rFonts w:hint="eastAsia" w:ascii="仿宋_GB2312" w:hAnsi="仿宋" w:eastAsia="仿宋_GB2312" w:cs="_5b8b_4f53"/>
          <w:color w:val="000000" w:themeColor="text1"/>
          <w:kern w:val="21"/>
          <w:sz w:val="30"/>
          <w:szCs w:val="30"/>
          <w:lang w:val="en-US" w:eastAsia="zh-CN"/>
          <w14:textFill>
            <w14:solidFill>
              <w14:schemeClr w14:val="tx1"/>
            </w14:solidFill>
          </w14:textFill>
        </w:rPr>
        <w:t>以省教育考试院通知为准</w:t>
      </w:r>
      <w:r>
        <w:rPr>
          <w:rFonts w:hint="eastAsia" w:ascii="仿宋_GB2312" w:hAnsi="仿宋" w:eastAsia="仿宋_GB2312" w:cs="_5b8b_4f53"/>
          <w:color w:val="000000" w:themeColor="text1"/>
          <w:kern w:val="21"/>
          <w:sz w:val="30"/>
          <w:szCs w:val="30"/>
          <w14:textFill>
            <w14:solidFill>
              <w14:schemeClr w14:val="tx1"/>
            </w14:solidFill>
          </w14:textFill>
        </w:rPr>
        <w:t>，逾期未交费的考生视为放弃报名，不能参加考试。</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我院将对考生报考资格进行审查，对不符合报考条件的考生，取消其报考资格。</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考生报名时验证的手机号是接收短信通知的重要渠道，报名所用微信号或钉钉号为身份认证的凭证，须认真维护；所对应的密码严禁向他人透露。绑定他人手机号报名、借用他人微信号或钉钉号、泄露本人密码信息造成的后果全部由考生本人承担。</w:t>
      </w:r>
      <w:r>
        <w:rPr>
          <w:rFonts w:hint="eastAsia" w:ascii="仿宋_GB2312" w:hAnsi="仿宋" w:eastAsia="仿宋_GB2312" w:cs="_5b8b_4f53"/>
          <w:color w:val="000000" w:themeColor="text1"/>
          <w:kern w:val="21"/>
          <w:sz w:val="30"/>
          <w:szCs w:val="30"/>
          <w14:textFill>
            <w14:solidFill>
              <w14:schemeClr w14:val="tx1"/>
            </w14:solidFill>
          </w14:textFill>
        </w:rPr>
        <w:drawing>
          <wp:anchor distT="0" distB="0" distL="114300" distR="114300" simplePos="0" relativeHeight="251659264" behindDoc="0" locked="0" layoutInCell="1" allowOverlap="1">
            <wp:simplePos x="0" y="0"/>
            <wp:positionH relativeFrom="margin">
              <wp:posOffset>5269230</wp:posOffset>
            </wp:positionH>
            <wp:positionV relativeFrom="margin">
              <wp:posOffset>4562475</wp:posOffset>
            </wp:positionV>
            <wp:extent cx="14424025" cy="6766560"/>
            <wp:effectExtent l="0" t="0" r="15240" b="3175"/>
            <wp:wrapSquare wrapText="bothSides"/>
            <wp:docPr id="11"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二维码"/>
                    <pic:cNvPicPr>
                      <a:picLocks noChangeAspect="1"/>
                    </pic:cNvPicPr>
                  </pic:nvPicPr>
                  <pic:blipFill>
                    <a:blip r:embed="rId5" cstate="print"/>
                    <a:stretch>
                      <a:fillRect/>
                    </a:stretch>
                  </pic:blipFill>
                  <pic:spPr>
                    <a:xfrm rot="5400000" flipH="1" flipV="1">
                      <a:off x="0" y="0"/>
                      <a:ext cx="14424025" cy="6766560"/>
                    </a:xfrm>
                    <a:prstGeom prst="rect">
                      <a:avLst/>
                    </a:prstGeom>
                    <a:noFill/>
                    <a:ln w="9525">
                      <a:noFill/>
                    </a:ln>
                  </pic:spPr>
                </pic:pic>
              </a:graphicData>
            </a:graphic>
          </wp:anchor>
        </w:drawing>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hint="eastAsia"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3.网上志愿确认：考试结束后，考生凭网报时设置的密码登录浙江省教育考试院官网成人高校招生报名系统确认志愿，时间</w:t>
      </w:r>
      <w:r>
        <w:rPr>
          <w:rFonts w:hint="eastAsia" w:ascii="仿宋_GB2312" w:hAnsi="仿宋" w:eastAsia="仿宋_GB2312" w:cs="_5b8b_4f53"/>
          <w:color w:val="000000" w:themeColor="text1"/>
          <w:kern w:val="21"/>
          <w:sz w:val="30"/>
          <w:szCs w:val="30"/>
          <w:lang w:val="en-US" w:eastAsia="zh-CN"/>
          <w14:textFill>
            <w14:solidFill>
              <w14:schemeClr w14:val="tx1"/>
            </w14:solidFill>
          </w14:textFill>
        </w:rPr>
        <w:t>以省教育考试院通知为准</w:t>
      </w:r>
      <w:r>
        <w:rPr>
          <w:rFonts w:hint="eastAsia" w:ascii="仿宋_GB2312" w:hAnsi="仿宋" w:eastAsia="仿宋_GB2312" w:cs="_5b8b_4f53"/>
          <w:color w:val="000000" w:themeColor="text1"/>
          <w:kern w:val="21"/>
          <w:sz w:val="30"/>
          <w:szCs w:val="30"/>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考生可根据公布的院校专业招生计划，结合本人实际情况对报名时填报的志愿进行修改确认。修改的志愿必须是与考试科目一致的同层次、同科类且符合报考条件的院校和专业。考生在志愿确认截止时间前，可多次登录系统进行修改，按最后一次修改确认并成功提交的志愿为准，无需办理现场确认手续。考生未在规定时间内网上修改确认的，其报名时填报的志愿默认为考生确认志愿。</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录取期间，对各批次未完成招生计划的院校和专业，省教育考试院将通过浙江省教育考试院官网统一向社会公布，未录取的符合条件考生可登录浙江省教育考试院官网，查看院校信息，重新在网上补报志愿。</w:t>
      </w:r>
    </w:p>
    <w:p>
      <w:pPr>
        <w:keepNext w:val="0"/>
        <w:keepLines w:val="0"/>
        <w:pageBreakBefore w:val="0"/>
        <w:kinsoku/>
        <w:wordWrap/>
        <w:overflowPunct/>
        <w:topLinePunct w:val="0"/>
        <w:autoSpaceDE/>
        <w:autoSpaceDN/>
        <w:bidi w:val="0"/>
        <w:adjustRightInd w:val="0"/>
        <w:snapToGrid w:val="0"/>
        <w:spacing w:line="560" w:lineRule="exact"/>
        <w:ind w:left="-10" w:leftChars="-5" w:firstLine="600" w:firstLineChars="200"/>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4.</w:t>
      </w:r>
      <w:r>
        <w:rPr>
          <w:rFonts w:ascii="仿宋_GB2312" w:hAnsi="仿宋" w:eastAsia="仿宋_GB2312" w:cs="_5b8b_4f53"/>
          <w:color w:val="000000" w:themeColor="text1"/>
          <w:kern w:val="21"/>
          <w:sz w:val="30"/>
          <w:szCs w:val="30"/>
          <w14:textFill>
            <w14:solidFill>
              <w14:schemeClr w14:val="tx1"/>
            </w14:solidFill>
          </w14:textFill>
        </w:rPr>
        <w:t>免试和投档照顾政策申请</w:t>
      </w:r>
      <w:r>
        <w:rPr>
          <w:rFonts w:hint="eastAsia" w:ascii="仿宋_GB2312" w:hAnsi="仿宋" w:eastAsia="仿宋_GB2312" w:cs="_5b8b_4f53"/>
          <w:color w:val="000000" w:themeColor="text1"/>
          <w:kern w:val="21"/>
          <w:sz w:val="30"/>
          <w:szCs w:val="30"/>
          <w14:textFill>
            <w14:solidFill>
              <w14:schemeClr w14:val="tx1"/>
            </w14:solidFill>
          </w14:textFill>
        </w:rPr>
        <w:t>：</w:t>
      </w:r>
      <w:r>
        <w:rPr>
          <w:rFonts w:ascii="仿宋_GB2312" w:hAnsi="仿宋" w:eastAsia="仿宋_GB2312" w:cs="_5b8b_4f53"/>
          <w:color w:val="000000" w:themeColor="text1"/>
          <w:kern w:val="21"/>
          <w:sz w:val="30"/>
          <w:szCs w:val="30"/>
          <w14:textFill>
            <w14:solidFill>
              <w14:schemeClr w14:val="tx1"/>
            </w14:solidFill>
          </w14:textFill>
        </w:rPr>
        <w:t>符合文化免试和投档照顾政策条件的考生可根据</w:t>
      </w:r>
      <w:r>
        <w:rPr>
          <w:rFonts w:hint="eastAsia" w:ascii="仿宋_GB2312" w:hAnsi="仿宋" w:eastAsia="仿宋_GB2312" w:cs="_5b8b_4f53"/>
          <w:color w:val="000000" w:themeColor="text1"/>
          <w:kern w:val="21"/>
          <w:sz w:val="30"/>
          <w:szCs w:val="30"/>
          <w:lang w:val="en-US" w:eastAsia="zh-CN"/>
          <w14:textFill>
            <w14:solidFill>
              <w14:schemeClr w14:val="tx1"/>
            </w14:solidFill>
          </w14:textFill>
        </w:rPr>
        <w:t>省教育考试院通知</w:t>
      </w:r>
      <w:r>
        <w:rPr>
          <w:rFonts w:hint="eastAsia" w:ascii="仿宋_GB2312" w:hAnsi="仿宋" w:eastAsia="仿宋_GB2312" w:cs="_5b8b_4f53"/>
          <w:color w:val="000000" w:themeColor="text1"/>
          <w:kern w:val="21"/>
          <w:sz w:val="30"/>
          <w:szCs w:val="30"/>
          <w:lang w:val="en-US" w:eastAsia="zh-Hans"/>
          <w14:textFill>
            <w14:solidFill>
              <w14:schemeClr w14:val="tx1"/>
            </w14:solidFill>
          </w14:textFill>
        </w:rPr>
        <w:t>的</w:t>
      </w:r>
      <w:r>
        <w:rPr>
          <w:rFonts w:ascii="仿宋_GB2312" w:hAnsi="仿宋" w:eastAsia="仿宋_GB2312" w:cs="_5b8b_4f53"/>
          <w:color w:val="000000" w:themeColor="text1"/>
          <w:kern w:val="21"/>
          <w:sz w:val="30"/>
          <w:szCs w:val="30"/>
          <w14:textFill>
            <w14:solidFill>
              <w14:schemeClr w14:val="tx1"/>
            </w14:solidFill>
          </w14:textFill>
        </w:rPr>
        <w:t>规定申请。</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黑体" w:hAnsi="黑体" w:eastAsia="黑体" w:cs="_5b8b_4f53"/>
          <w:color w:val="000000" w:themeColor="text1"/>
          <w:kern w:val="21"/>
          <w:sz w:val="30"/>
          <w:szCs w:val="30"/>
          <w14:textFill>
            <w14:solidFill>
              <w14:schemeClr w14:val="tx1"/>
            </w14:solidFill>
          </w14:textFill>
        </w:rPr>
      </w:pPr>
      <w:r>
        <w:rPr>
          <w:rFonts w:ascii="黑体" w:hAnsi="黑体" w:eastAsia="黑体" w:cs="_5b8b_4f53"/>
          <w:color w:val="000000" w:themeColor="text1"/>
          <w:kern w:val="21"/>
          <w:sz w:val="30"/>
          <w:szCs w:val="30"/>
          <w14:textFill>
            <w14:solidFill>
              <w14:schemeClr w14:val="tx1"/>
            </w14:solidFill>
          </w14:textFill>
        </w:rPr>
        <w:t>(</w:t>
      </w:r>
      <w:r>
        <w:rPr>
          <w:rFonts w:hint="eastAsia" w:ascii="黑体" w:hAnsi="黑体" w:eastAsia="黑体" w:cs="_5b8b_4f53"/>
          <w:color w:val="000000" w:themeColor="text1"/>
          <w:kern w:val="21"/>
          <w:sz w:val="30"/>
          <w:szCs w:val="30"/>
          <w14:textFill>
            <w14:solidFill>
              <w14:schemeClr w14:val="tx1"/>
            </w14:solidFill>
          </w14:textFill>
        </w:rPr>
        <w:t>二</w:t>
      </w:r>
      <w:r>
        <w:rPr>
          <w:rFonts w:ascii="黑体" w:hAnsi="黑体" w:eastAsia="黑体" w:cs="_5b8b_4f53"/>
          <w:color w:val="000000" w:themeColor="text1"/>
          <w:kern w:val="21"/>
          <w:sz w:val="30"/>
          <w:szCs w:val="30"/>
          <w14:textFill>
            <w14:solidFill>
              <w14:schemeClr w14:val="tx1"/>
            </w14:solidFill>
          </w14:textFill>
        </w:rPr>
        <w:t>)</w:t>
      </w:r>
      <w:r>
        <w:rPr>
          <w:rFonts w:hint="eastAsia" w:ascii="黑体" w:hAnsi="黑体" w:eastAsia="黑体" w:cs="_5b8b_4f53"/>
          <w:color w:val="000000" w:themeColor="text1"/>
          <w:kern w:val="21"/>
          <w:sz w:val="30"/>
          <w:szCs w:val="30"/>
          <w14:textFill>
            <w14:solidFill>
              <w14:schemeClr w14:val="tx1"/>
            </w14:solidFill>
          </w14:textFill>
        </w:rPr>
        <w:t>专业加试报名</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hint="default" w:ascii="仿宋_GB2312" w:hAnsi="仿宋" w:eastAsia="仿宋_GB2312" w:cs="_5b8b_4f53"/>
          <w:color w:val="auto"/>
          <w:kern w:val="21"/>
          <w:sz w:val="30"/>
          <w:szCs w:val="30"/>
          <w:lang w:val="en-US" w:eastAsia="zh-Hans"/>
        </w:rPr>
      </w:pPr>
      <w:r>
        <w:rPr>
          <w:rFonts w:hint="eastAsia" w:ascii="仿宋_GB2312" w:hAnsi="仿宋" w:eastAsia="仿宋_GB2312" w:cs="_5b8b_4f53"/>
          <w:color w:val="000000" w:themeColor="text1"/>
          <w:kern w:val="21"/>
          <w:sz w:val="30"/>
          <w:szCs w:val="30"/>
          <w14:textFill>
            <w14:solidFill>
              <w14:schemeClr w14:val="tx1"/>
            </w14:solidFill>
          </w14:textFill>
        </w:rPr>
        <w:t>1.专业加试报名</w:t>
      </w:r>
      <w:r>
        <w:rPr>
          <w:rFonts w:hint="eastAsia" w:ascii="仿宋_GB2312" w:hAnsi="仿宋" w:eastAsia="仿宋_GB2312" w:cs="_5b8b_4f53"/>
          <w:color w:val="000000" w:themeColor="text1"/>
          <w:kern w:val="21"/>
          <w:sz w:val="30"/>
          <w:szCs w:val="30"/>
          <w:lang w:val="en-US" w:eastAsia="zh-Hans"/>
          <w14:textFill>
            <w14:solidFill>
              <w14:schemeClr w14:val="tx1"/>
            </w14:solidFill>
          </w14:textFill>
        </w:rPr>
        <w:t>预计</w:t>
      </w:r>
      <w:r>
        <w:rPr>
          <w:rFonts w:hint="eastAsia" w:ascii="仿宋_GB2312" w:hAnsi="仿宋" w:eastAsia="仿宋_GB2312" w:cs="_5b8b_4f53"/>
          <w:color w:val="000000" w:themeColor="text1"/>
          <w:kern w:val="21"/>
          <w:sz w:val="30"/>
          <w:szCs w:val="30"/>
          <w14:textFill>
            <w14:solidFill>
              <w14:schemeClr w14:val="tx1"/>
            </w14:solidFill>
          </w14:textFill>
        </w:rPr>
        <w:t>时间：</w:t>
      </w:r>
      <w:r>
        <w:rPr>
          <w:rFonts w:hint="eastAsia" w:ascii="仿宋_GB2312" w:hAnsi="仿宋" w:eastAsia="仿宋_GB2312" w:cs="_5b8b_4f53"/>
          <w:color w:val="auto"/>
          <w:kern w:val="21"/>
          <w:sz w:val="30"/>
          <w:szCs w:val="30"/>
          <w:lang w:eastAsia="zh-CN"/>
        </w:rPr>
        <w:t>202</w:t>
      </w:r>
      <w:r>
        <w:rPr>
          <w:rFonts w:hint="eastAsia" w:ascii="仿宋_GB2312" w:hAnsi="仿宋" w:eastAsia="仿宋_GB2312" w:cs="_5b8b_4f53"/>
          <w:color w:val="auto"/>
          <w:kern w:val="21"/>
          <w:sz w:val="30"/>
          <w:szCs w:val="30"/>
          <w:lang w:val="en-US" w:eastAsia="zh-CN"/>
        </w:rPr>
        <w:t>5</w:t>
      </w:r>
      <w:r>
        <w:rPr>
          <w:rFonts w:hint="eastAsia" w:ascii="仿宋_GB2312" w:hAnsi="仿宋" w:eastAsia="仿宋_GB2312" w:cs="_5b8b_4f53"/>
          <w:color w:val="auto"/>
          <w:kern w:val="21"/>
          <w:sz w:val="30"/>
          <w:szCs w:val="30"/>
        </w:rPr>
        <w:t>年</w:t>
      </w:r>
      <w:r>
        <w:rPr>
          <w:rFonts w:ascii="仿宋_GB2312" w:hAnsi="仿宋" w:eastAsia="仿宋_GB2312" w:cs="_5b8b_4f53"/>
          <w:color w:val="auto"/>
          <w:kern w:val="21"/>
          <w:sz w:val="30"/>
          <w:szCs w:val="30"/>
        </w:rPr>
        <w:t>9</w:t>
      </w:r>
      <w:r>
        <w:rPr>
          <w:rFonts w:hint="eastAsia" w:ascii="仿宋_GB2312" w:hAnsi="仿宋" w:eastAsia="仿宋_GB2312" w:cs="_5b8b_4f53"/>
          <w:color w:val="auto"/>
          <w:kern w:val="21"/>
          <w:sz w:val="30"/>
          <w:szCs w:val="30"/>
        </w:rPr>
        <w:t>月</w:t>
      </w:r>
      <w:r>
        <w:rPr>
          <w:rFonts w:hint="default" w:ascii="仿宋_GB2312" w:hAnsi="仿宋" w:eastAsia="仿宋_GB2312" w:cs="_5b8b_4f53"/>
          <w:color w:val="auto"/>
          <w:kern w:val="21"/>
          <w:sz w:val="30"/>
          <w:szCs w:val="30"/>
        </w:rPr>
        <w:t>1</w:t>
      </w:r>
      <w:r>
        <w:rPr>
          <w:rFonts w:hint="eastAsia" w:ascii="仿宋_GB2312" w:hAnsi="仿宋" w:eastAsia="仿宋_GB2312" w:cs="_5b8b_4f53"/>
          <w:color w:val="auto"/>
          <w:kern w:val="21"/>
          <w:sz w:val="30"/>
          <w:szCs w:val="30"/>
        </w:rPr>
        <w:t>日——</w:t>
      </w:r>
      <w:r>
        <w:rPr>
          <w:rFonts w:hint="eastAsia" w:ascii="仿宋_GB2312" w:hAnsi="仿宋" w:eastAsia="仿宋_GB2312" w:cs="_5b8b_4f53"/>
          <w:color w:val="auto"/>
          <w:kern w:val="21"/>
          <w:sz w:val="30"/>
          <w:szCs w:val="30"/>
          <w:lang w:eastAsia="zh-CN"/>
        </w:rPr>
        <w:t>202</w:t>
      </w:r>
      <w:r>
        <w:rPr>
          <w:rFonts w:hint="eastAsia" w:ascii="仿宋_GB2312" w:hAnsi="仿宋" w:eastAsia="仿宋_GB2312" w:cs="_5b8b_4f53"/>
          <w:color w:val="auto"/>
          <w:kern w:val="21"/>
          <w:sz w:val="30"/>
          <w:szCs w:val="30"/>
          <w:lang w:val="en-US" w:eastAsia="zh-CN"/>
        </w:rPr>
        <w:t>5</w:t>
      </w:r>
      <w:r>
        <w:rPr>
          <w:rFonts w:hint="eastAsia" w:ascii="仿宋_GB2312" w:hAnsi="仿宋" w:eastAsia="仿宋_GB2312" w:cs="_5b8b_4f53"/>
          <w:color w:val="auto"/>
          <w:kern w:val="21"/>
          <w:sz w:val="30"/>
          <w:szCs w:val="30"/>
        </w:rPr>
        <w:t>年</w:t>
      </w:r>
      <w:r>
        <w:rPr>
          <w:rFonts w:ascii="仿宋_GB2312" w:hAnsi="仿宋" w:eastAsia="仿宋_GB2312" w:cs="_5b8b_4f53"/>
          <w:color w:val="auto"/>
          <w:kern w:val="21"/>
          <w:sz w:val="30"/>
          <w:szCs w:val="30"/>
        </w:rPr>
        <w:t>9</w:t>
      </w:r>
      <w:r>
        <w:rPr>
          <w:rFonts w:hint="eastAsia" w:ascii="仿宋_GB2312" w:hAnsi="仿宋" w:eastAsia="仿宋_GB2312" w:cs="_5b8b_4f53"/>
          <w:color w:val="auto"/>
          <w:kern w:val="21"/>
          <w:sz w:val="30"/>
          <w:szCs w:val="30"/>
        </w:rPr>
        <w:t>月</w:t>
      </w:r>
      <w:r>
        <w:rPr>
          <w:rFonts w:hint="default" w:ascii="仿宋_GB2312" w:hAnsi="仿宋" w:eastAsia="仿宋_GB2312" w:cs="_5b8b_4f53"/>
          <w:color w:val="auto"/>
          <w:kern w:val="21"/>
          <w:sz w:val="30"/>
          <w:szCs w:val="30"/>
        </w:rPr>
        <w:t>30</w:t>
      </w:r>
      <w:r>
        <w:rPr>
          <w:rFonts w:hint="eastAsia" w:ascii="仿宋_GB2312" w:hAnsi="仿宋" w:eastAsia="仿宋_GB2312" w:cs="_5b8b_4f53"/>
          <w:color w:val="auto"/>
          <w:kern w:val="21"/>
          <w:sz w:val="30"/>
          <w:szCs w:val="30"/>
        </w:rPr>
        <w:t>日。</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宋体"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2.报名方法：所有报考我院的考生须参加专业加试，</w:t>
      </w:r>
      <w:r>
        <w:rPr>
          <w:rFonts w:hint="eastAsia" w:ascii="仿宋_GB2312" w:hAnsi="仿宋" w:eastAsia="仿宋_GB2312" w:cs="_5b8b_4f53"/>
          <w:color w:val="000000" w:themeColor="text1"/>
          <w:kern w:val="21"/>
          <w:sz w:val="30"/>
          <w:szCs w:val="30"/>
          <w:lang w:val="en-US" w:eastAsia="zh-Hans"/>
          <w14:textFill>
            <w14:solidFill>
              <w14:schemeClr w14:val="tx1"/>
            </w14:solidFill>
          </w14:textFill>
        </w:rPr>
        <w:t>根据我院报名要求</w:t>
      </w:r>
      <w:r>
        <w:rPr>
          <w:rFonts w:hint="eastAsia" w:ascii="仿宋_GB2312" w:hAnsi="仿宋" w:eastAsia="仿宋_GB2312" w:cs="_5b8b_4f53"/>
          <w:color w:val="000000" w:themeColor="text1"/>
          <w:kern w:val="21"/>
          <w:sz w:val="30"/>
          <w:szCs w:val="30"/>
          <w14:textFill>
            <w14:solidFill>
              <w14:schemeClr w14:val="tx1"/>
            </w14:solidFill>
          </w14:textFill>
        </w:rPr>
        <w:t>完成网上报名手续。</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3.</w:t>
      </w:r>
      <w:r>
        <w:rPr>
          <w:rFonts w:hint="eastAsia" w:ascii="仿宋_GB2312" w:hAnsi="仿宋" w:eastAsia="仿宋_GB2312" w:cs="_5b8b_4f53"/>
          <w:color w:val="auto"/>
          <w:kern w:val="21"/>
          <w:sz w:val="30"/>
          <w:szCs w:val="30"/>
          <w:lang w:val="en-US" w:eastAsia="zh-Hans"/>
        </w:rPr>
        <w:t>根据我院发布的考试时间</w:t>
      </w:r>
      <w:r>
        <w:rPr>
          <w:rFonts w:hint="eastAsia" w:ascii="仿宋_GB2312" w:hAnsi="仿宋" w:eastAsia="仿宋_GB2312" w:cs="_5b8b_4f53"/>
          <w:color w:val="000000" w:themeColor="text1"/>
          <w:kern w:val="21"/>
          <w:sz w:val="30"/>
          <w:szCs w:val="30"/>
          <w14:textFill>
            <w14:solidFill>
              <w14:schemeClr w14:val="tx1"/>
            </w14:solidFill>
          </w14:textFill>
        </w:rPr>
        <w:t>参加专业加试</w:t>
      </w:r>
      <w:r>
        <w:rPr>
          <w:rFonts w:hint="default" w:ascii="仿宋_GB2312" w:hAnsi="仿宋" w:eastAsia="仿宋_GB2312" w:cs="_5b8b_4f53"/>
          <w:color w:val="auto"/>
          <w:kern w:val="21"/>
          <w:sz w:val="30"/>
          <w:szCs w:val="30"/>
          <w:lang w:eastAsia="zh-Hans"/>
        </w:rPr>
        <w:t>，</w:t>
      </w:r>
      <w:r>
        <w:rPr>
          <w:rFonts w:hint="eastAsia" w:ascii="仿宋_GB2312" w:hAnsi="仿宋" w:eastAsia="仿宋_GB2312" w:cs="_5b8b_4f53"/>
          <w:kern w:val="21"/>
          <w:sz w:val="30"/>
          <w:szCs w:val="30"/>
        </w:rPr>
        <w:t>考生</w:t>
      </w:r>
      <w:r>
        <w:rPr>
          <w:rFonts w:hint="eastAsia" w:ascii="仿宋_GB2312" w:hAnsi="仿宋" w:eastAsia="仿宋_GB2312" w:cs="_5b8b_4f53"/>
          <w:color w:val="000000" w:themeColor="text1"/>
          <w:kern w:val="21"/>
          <w:sz w:val="30"/>
          <w:szCs w:val="30"/>
          <w14:textFill>
            <w14:solidFill>
              <w14:schemeClr w14:val="tx1"/>
            </w14:solidFill>
          </w14:textFill>
        </w:rPr>
        <w:t>凭身份证原件，到浙江音乐学院继续教育学院，领取专业加试准考证。</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5.领取准考证地址：浙江音乐学院国际教育交流中心（2号楼）2楼2</w:t>
      </w:r>
      <w:r>
        <w:rPr>
          <w:rFonts w:ascii="仿宋_GB2312" w:hAnsi="仿宋" w:eastAsia="仿宋_GB2312" w:cs="_5b8b_4f53"/>
          <w:color w:val="000000" w:themeColor="text1"/>
          <w:kern w:val="21"/>
          <w:sz w:val="30"/>
          <w:szCs w:val="30"/>
          <w14:textFill>
            <w14:solidFill>
              <w14:schemeClr w14:val="tx1"/>
            </w14:solidFill>
          </w14:textFill>
        </w:rPr>
        <w:t>06</w:t>
      </w:r>
      <w:r>
        <w:rPr>
          <w:rFonts w:hint="eastAsia" w:ascii="仿宋_GB2312" w:hAnsi="仿宋" w:eastAsia="仿宋_GB2312" w:cs="_5b8b_4f53"/>
          <w:color w:val="000000" w:themeColor="text1"/>
          <w:kern w:val="21"/>
          <w:sz w:val="30"/>
          <w:szCs w:val="30"/>
          <w14:textFill>
            <w14:solidFill>
              <w14:schemeClr w14:val="tx1"/>
            </w14:solidFill>
          </w14:textFill>
        </w:rPr>
        <w:t>办公室。</w:t>
      </w:r>
    </w:p>
    <w:p>
      <w:pPr>
        <w:keepNext w:val="0"/>
        <w:keepLines w:val="0"/>
        <w:pageBreakBefore w:val="0"/>
        <w:widowControl/>
        <w:shd w:val="clear" w:color="auto" w:fill="FFFFFF"/>
        <w:kinsoku/>
        <w:wordWrap/>
        <w:overflowPunct/>
        <w:topLinePunct w:val="0"/>
        <w:autoSpaceDE/>
        <w:autoSpaceDN/>
        <w:bidi w:val="0"/>
        <w:spacing w:line="560" w:lineRule="exact"/>
        <w:rPr>
          <w:rFonts w:ascii="微软雅黑" w:hAnsi="微软雅黑" w:eastAsia="微软雅黑" w:cs="仿宋_GB2312"/>
          <w:b/>
          <w:color w:val="000000" w:themeColor="text1"/>
          <w:kern w:val="0"/>
          <w:sz w:val="24"/>
          <w:szCs w:val="24"/>
          <w:u w:val="single"/>
          <w:shd w:val="clear" w:color="auto" w:fill="FFFFFF"/>
          <w14:textFill>
            <w14:solidFill>
              <w14:schemeClr w14:val="tx1"/>
            </w14:solidFill>
          </w14:textFill>
        </w:rPr>
      </w:pPr>
      <w:r>
        <w:rPr>
          <w:rFonts w:hint="eastAsia" w:ascii="微软雅黑" w:hAnsi="微软雅黑" w:eastAsia="微软雅黑" w:cs="仿宋_GB2312"/>
          <w:b/>
          <w:color w:val="000000" w:themeColor="text1"/>
          <w:kern w:val="0"/>
          <w:sz w:val="24"/>
          <w:szCs w:val="24"/>
          <w:u w:val="single"/>
          <w:shd w:val="clear" w:color="auto" w:fill="FFFFFF"/>
          <w14:textFill>
            <w14:solidFill>
              <w14:schemeClr w14:val="tx1"/>
            </w14:solidFill>
          </w14:textFill>
        </w:rPr>
        <w:t>★特别提醒：所有考生必须完成文化课考试和专业课加试两项报名，缺一不可。</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firstLine="640" w:firstLineChars="200"/>
        <w:jc w:val="left"/>
        <w:rPr>
          <w:rFonts w:ascii="黑体" w:hAnsi="黑体" w:eastAsia="黑体" w:cs="_5b8b_4f53"/>
          <w:bCs/>
          <w:color w:val="000000" w:themeColor="text1"/>
          <w:kern w:val="21"/>
          <w:sz w:val="32"/>
          <w:szCs w:val="32"/>
          <w14:textFill>
            <w14:solidFill>
              <w14:schemeClr w14:val="tx1"/>
            </w14:solidFill>
          </w14:textFill>
        </w:rPr>
      </w:pPr>
      <w:r>
        <w:rPr>
          <w:rFonts w:hint="eastAsia" w:ascii="黑体" w:hAnsi="黑体" w:eastAsia="黑体"/>
          <w:bCs/>
          <w:color w:val="000000" w:themeColor="text1"/>
          <w:kern w:val="21"/>
          <w:sz w:val="32"/>
          <w:szCs w:val="32"/>
          <w:lang w:val="en-US" w:eastAsia="zh-CN"/>
          <w14:textFill>
            <w14:solidFill>
              <w14:schemeClr w14:val="tx1"/>
            </w14:solidFill>
          </w14:textFill>
        </w:rPr>
        <w:t>五、</w:t>
      </w:r>
      <w:r>
        <w:rPr>
          <w:rFonts w:hint="eastAsia" w:ascii="黑体" w:hAnsi="黑体" w:eastAsia="黑体"/>
          <w:bCs/>
          <w:color w:val="000000" w:themeColor="text1"/>
          <w:kern w:val="21"/>
          <w:sz w:val="32"/>
          <w:szCs w:val="32"/>
          <w14:textFill>
            <w14:solidFill>
              <w14:schemeClr w14:val="tx1"/>
            </w14:solidFill>
          </w14:textFill>
        </w:rPr>
        <w:t>招生考试</w:t>
      </w:r>
    </w:p>
    <w:p>
      <w:pPr>
        <w:keepNext w:val="0"/>
        <w:keepLines w:val="0"/>
        <w:pageBreakBefore w:val="0"/>
        <w:widowControl/>
        <w:shd w:val="clear" w:color="auto" w:fill="FFFFFF"/>
        <w:kinsoku/>
        <w:wordWrap/>
        <w:overflowPunct/>
        <w:topLinePunct w:val="0"/>
        <w:autoSpaceDE/>
        <w:autoSpaceDN/>
        <w:bidi w:val="0"/>
        <w:spacing w:line="560" w:lineRule="exact"/>
        <w:ind w:firstLine="450" w:firstLineChars="150"/>
        <w:jc w:val="left"/>
        <w:rPr>
          <w:rFonts w:hint="eastAsia" w:ascii="黑体" w:hAnsi="黑体" w:eastAsia="黑体" w:cs="_5b8b_4f53"/>
          <w:color w:val="000000" w:themeColor="text1"/>
          <w:kern w:val="0"/>
          <w:sz w:val="30"/>
          <w:szCs w:val="30"/>
          <w14:textFill>
            <w14:solidFill>
              <w14:schemeClr w14:val="tx1"/>
            </w14:solidFill>
          </w14:textFill>
        </w:rPr>
      </w:pPr>
      <w:r>
        <w:rPr>
          <w:rFonts w:hint="eastAsia" w:ascii="黑体" w:hAnsi="黑体" w:eastAsia="黑体" w:cs="_5b8b_4f53"/>
          <w:color w:val="000000" w:themeColor="text1"/>
          <w:kern w:val="0"/>
          <w:sz w:val="30"/>
          <w:szCs w:val="30"/>
          <w14:textFill>
            <w14:solidFill>
              <w14:schemeClr w14:val="tx1"/>
            </w14:solidFill>
          </w14:textFill>
        </w:rPr>
        <w:t>（一）</w:t>
      </w:r>
      <w:r>
        <w:rPr>
          <w:rFonts w:hint="eastAsia" w:ascii="黑体" w:hAnsi="黑体" w:eastAsia="黑体" w:cs="_5b8b_4f53"/>
          <w:color w:val="000000" w:themeColor="text1"/>
          <w:kern w:val="0"/>
          <w:sz w:val="30"/>
          <w:szCs w:val="30"/>
          <w:lang w:val="en-US" w:eastAsia="zh-CN"/>
          <w14:textFill>
            <w14:solidFill>
              <w14:schemeClr w14:val="tx1"/>
            </w14:solidFill>
          </w14:textFill>
        </w:rPr>
        <w:t>成人高考</w:t>
      </w:r>
      <w:r>
        <w:rPr>
          <w:rFonts w:hint="eastAsia" w:ascii="黑体" w:hAnsi="黑体" w:eastAsia="黑体" w:cs="_5b8b_4f53"/>
          <w:color w:val="000000" w:themeColor="text1"/>
          <w:kern w:val="0"/>
          <w:sz w:val="30"/>
          <w:szCs w:val="30"/>
          <w14:textFill>
            <w14:solidFill>
              <w14:schemeClr w14:val="tx1"/>
            </w14:solidFill>
          </w14:textFill>
        </w:rPr>
        <w:t>考试</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hint="eastAsia" w:ascii="仿宋" w:hAnsi="仿宋" w:eastAsia="仿宋" w:cs="_5b8b_4f53"/>
          <w:color w:val="000000" w:themeColor="text1"/>
          <w:kern w:val="21"/>
          <w:sz w:val="30"/>
          <w:szCs w:val="30"/>
          <w14:textFill>
            <w14:solidFill>
              <w14:schemeClr w14:val="tx1"/>
            </w14:solidFill>
          </w14:textFill>
        </w:rPr>
      </w:pPr>
      <w:r>
        <w:rPr>
          <w:rFonts w:hint="eastAsia" w:ascii="仿宋" w:hAnsi="仿宋" w:eastAsia="仿宋" w:cs="_5b8b_4f53"/>
          <w:color w:val="000000" w:themeColor="text1"/>
          <w:kern w:val="21"/>
          <w:sz w:val="30"/>
          <w:szCs w:val="30"/>
          <w14:textFill>
            <w14:solidFill>
              <w14:schemeClr w14:val="tx1"/>
            </w14:solidFill>
          </w14:textFill>
        </w:rPr>
        <w:t>考生凭《</w:t>
      </w:r>
      <w:r>
        <w:rPr>
          <w:rFonts w:hint="eastAsia" w:ascii="仿宋" w:hAnsi="仿宋" w:eastAsia="仿宋" w:cs="_5b8b_4f53"/>
          <w:color w:val="000000" w:themeColor="text1"/>
          <w:kern w:val="21"/>
          <w:sz w:val="30"/>
          <w:szCs w:val="30"/>
          <w:lang w:val="en-US" w:eastAsia="zh-CN"/>
          <w14:textFill>
            <w14:solidFill>
              <w14:schemeClr w14:val="tx1"/>
            </w14:solidFill>
          </w14:textFill>
        </w:rPr>
        <w:t>成人高考考试</w:t>
      </w:r>
      <w:r>
        <w:rPr>
          <w:rFonts w:hint="eastAsia" w:ascii="仿宋" w:hAnsi="仿宋" w:eastAsia="仿宋" w:cs="_5b8b_4f53"/>
          <w:color w:val="000000" w:themeColor="text1"/>
          <w:kern w:val="21"/>
          <w:sz w:val="30"/>
          <w:szCs w:val="30"/>
          <w14:textFill>
            <w14:solidFill>
              <w14:schemeClr w14:val="tx1"/>
            </w14:solidFill>
          </w14:textFill>
        </w:rPr>
        <w:t>准考证》参加</w:t>
      </w:r>
      <w:r>
        <w:rPr>
          <w:rFonts w:hint="eastAsia" w:ascii="仿宋" w:hAnsi="仿宋" w:eastAsia="仿宋" w:cs="_5b8b_4f53"/>
          <w:color w:val="000000" w:themeColor="text1"/>
          <w:kern w:val="21"/>
          <w:sz w:val="30"/>
          <w:szCs w:val="30"/>
          <w:lang w:eastAsia="zh-CN"/>
          <w14:textFill>
            <w14:solidFill>
              <w14:schemeClr w14:val="tx1"/>
            </w14:solidFill>
          </w14:textFill>
        </w:rPr>
        <w:t>2025年</w:t>
      </w:r>
      <w:r>
        <w:rPr>
          <w:rFonts w:hint="eastAsia" w:ascii="仿宋" w:hAnsi="仿宋" w:eastAsia="仿宋" w:cs="_5b8b_4f53"/>
          <w:color w:val="000000" w:themeColor="text1"/>
          <w:kern w:val="21"/>
          <w:sz w:val="30"/>
          <w:szCs w:val="30"/>
          <w14:textFill>
            <w14:solidFill>
              <w14:schemeClr w14:val="tx1"/>
            </w14:solidFill>
          </w14:textFill>
        </w:rPr>
        <w:t>全国成人高校统一招生考试</w:t>
      </w:r>
      <w:r>
        <w:rPr>
          <w:rFonts w:ascii="仿宋" w:hAnsi="仿宋" w:eastAsia="仿宋" w:cs="_5b8b_4f53"/>
          <w:color w:val="000000" w:themeColor="text1"/>
          <w:kern w:val="21"/>
          <w:sz w:val="30"/>
          <w:szCs w:val="30"/>
          <w14:textFill>
            <w14:solidFill>
              <w14:schemeClr w14:val="tx1"/>
            </w14:solidFill>
          </w14:textFill>
        </w:rPr>
        <w:t>,</w:t>
      </w:r>
      <w:r>
        <w:rPr>
          <w:rFonts w:hint="eastAsia" w:ascii="仿宋" w:hAnsi="仿宋" w:eastAsia="仿宋" w:cs="_5b8b_4f53"/>
          <w:color w:val="000000" w:themeColor="text1"/>
          <w:kern w:val="21"/>
          <w:sz w:val="30"/>
          <w:szCs w:val="30"/>
          <w14:textFill>
            <w14:solidFill>
              <w14:schemeClr w14:val="tx1"/>
            </w14:solidFill>
          </w14:textFill>
        </w:rPr>
        <w:t>具体详见浙江</w:t>
      </w:r>
      <w:r>
        <w:rPr>
          <w:rFonts w:hint="eastAsia" w:ascii="仿宋" w:hAnsi="仿宋" w:eastAsia="仿宋" w:cs="_5b8b_4f53"/>
          <w:color w:val="000000" w:themeColor="text1"/>
          <w:kern w:val="21"/>
          <w:sz w:val="30"/>
          <w:szCs w:val="30"/>
          <w:lang w:val="en-US" w:eastAsia="zh-Hans"/>
          <w14:textFill>
            <w14:solidFill>
              <w14:schemeClr w14:val="tx1"/>
            </w14:solidFill>
          </w14:textFill>
        </w:rPr>
        <w:t>省</w:t>
      </w:r>
      <w:r>
        <w:rPr>
          <w:rFonts w:hint="eastAsia" w:ascii="仿宋" w:hAnsi="仿宋" w:eastAsia="仿宋" w:cs="_5b8b_4f53"/>
          <w:color w:val="000000" w:themeColor="text1"/>
          <w:kern w:val="21"/>
          <w:sz w:val="30"/>
          <w:szCs w:val="30"/>
          <w14:textFill>
            <w14:solidFill>
              <w14:schemeClr w14:val="tx1"/>
            </w14:solidFill>
          </w14:textFill>
        </w:rPr>
        <w:t>考试院官网</w:t>
      </w:r>
      <w:r>
        <w:rPr>
          <w:rFonts w:hint="eastAsia" w:ascii="仿宋" w:hAnsi="仿宋" w:eastAsia="仿宋" w:cs="_5b8b_4f53"/>
          <w:color w:val="000000" w:themeColor="text1"/>
          <w:kern w:val="21"/>
          <w:sz w:val="30"/>
          <w:szCs w:val="30"/>
          <w:lang w:val="en-US" w:eastAsia="zh-Hans"/>
          <w14:textFill>
            <w14:solidFill>
              <w14:schemeClr w14:val="tx1"/>
            </w14:solidFill>
          </w14:textFill>
        </w:rPr>
        <w:t>通知</w:t>
      </w:r>
      <w:r>
        <w:rPr>
          <w:rFonts w:hint="eastAsia" w:ascii="仿宋" w:hAnsi="仿宋" w:eastAsia="仿宋" w:cs="_5b8b_4f53"/>
          <w:color w:val="000000" w:themeColor="text1"/>
          <w:kern w:val="21"/>
          <w:sz w:val="30"/>
          <w:szCs w:val="30"/>
          <w14:textFill>
            <w14:solidFill>
              <w14:schemeClr w14:val="tx1"/>
            </w14:solidFill>
          </w14:textFill>
        </w:rPr>
        <w:t>。</w:t>
      </w:r>
    </w:p>
    <w:p>
      <w:pPr>
        <w:keepNext w:val="0"/>
        <w:keepLines w:val="0"/>
        <w:pageBreakBefore w:val="0"/>
        <w:widowControl/>
        <w:numPr>
          <w:ilvl w:val="0"/>
          <w:numId w:val="2"/>
        </w:numPr>
        <w:shd w:val="clear" w:color="auto" w:fill="FFFFFF"/>
        <w:kinsoku/>
        <w:wordWrap/>
        <w:overflowPunct/>
        <w:topLinePunct w:val="0"/>
        <w:autoSpaceDE/>
        <w:autoSpaceDN/>
        <w:bidi w:val="0"/>
        <w:spacing w:line="560" w:lineRule="exact"/>
        <w:ind w:firstLine="600" w:firstLineChars="200"/>
        <w:jc w:val="left"/>
        <w:rPr>
          <w:rFonts w:ascii="仿宋" w:hAnsi="仿宋" w:eastAsia="仿宋" w:cs="_5b8b_4f53"/>
          <w:color w:val="000000" w:themeColor="text1"/>
          <w:kern w:val="21"/>
          <w:sz w:val="30"/>
          <w:szCs w:val="30"/>
          <w14:textFill>
            <w14:solidFill>
              <w14:schemeClr w14:val="tx1"/>
            </w14:solidFill>
          </w14:textFill>
        </w:rPr>
      </w:pPr>
      <w:r>
        <w:rPr>
          <w:rFonts w:hint="eastAsia" w:ascii="仿宋" w:hAnsi="仿宋" w:eastAsia="仿宋" w:cs="_5b8b_4f53"/>
          <w:color w:val="000000" w:themeColor="text1"/>
          <w:kern w:val="21"/>
          <w:sz w:val="30"/>
          <w:szCs w:val="30"/>
          <w14:textFill>
            <w14:solidFill>
              <w14:schemeClr w14:val="tx1"/>
            </w14:solidFill>
          </w14:textFill>
        </w:rPr>
        <w:t>考试时间：</w:t>
      </w:r>
      <w:r>
        <w:rPr>
          <w:rFonts w:hint="eastAsia" w:ascii="仿宋_GB2312" w:hAnsi="仿宋" w:eastAsia="仿宋_GB2312" w:cs="_5b8b_4f53"/>
          <w:color w:val="000000" w:themeColor="text1"/>
          <w:kern w:val="21"/>
          <w:sz w:val="30"/>
          <w:szCs w:val="30"/>
          <w:lang w:val="en-US" w:eastAsia="zh-CN"/>
          <w14:textFill>
            <w14:solidFill>
              <w14:schemeClr w14:val="tx1"/>
            </w14:solidFill>
          </w14:textFill>
        </w:rPr>
        <w:t>以</w:t>
      </w:r>
      <w:r>
        <w:rPr>
          <w:rFonts w:hint="eastAsia" w:ascii="仿宋_GB2312" w:hAnsi="仿宋" w:eastAsia="仿宋_GB2312" w:cs="_5b8b_4f53"/>
          <w:color w:val="000000" w:themeColor="text1"/>
          <w:kern w:val="21"/>
          <w:sz w:val="30"/>
          <w:szCs w:val="30"/>
          <w:lang w:val="en-US" w:eastAsia="zh-Hans"/>
          <w14:textFill>
            <w14:solidFill>
              <w14:schemeClr w14:val="tx1"/>
            </w14:solidFill>
          </w14:textFill>
        </w:rPr>
        <w:t>浙江</w:t>
      </w:r>
      <w:r>
        <w:rPr>
          <w:rFonts w:hint="eastAsia" w:ascii="仿宋_GB2312" w:hAnsi="仿宋" w:eastAsia="仿宋_GB2312" w:cs="_5b8b_4f53"/>
          <w:color w:val="000000" w:themeColor="text1"/>
          <w:kern w:val="21"/>
          <w:sz w:val="30"/>
          <w:szCs w:val="30"/>
          <w:lang w:val="en-US" w:eastAsia="zh-CN"/>
          <w14:textFill>
            <w14:solidFill>
              <w14:schemeClr w14:val="tx1"/>
            </w14:solidFill>
          </w14:textFill>
        </w:rPr>
        <w:t>省教育考试院通知</w:t>
      </w:r>
      <w:r>
        <w:rPr>
          <w:rFonts w:hint="eastAsia" w:ascii="仿宋_GB2312" w:hAnsi="仿宋" w:eastAsia="仿宋_GB2312" w:cs="_5b8b_4f53"/>
          <w:color w:val="000000" w:themeColor="text1"/>
          <w:kern w:val="21"/>
          <w:sz w:val="30"/>
          <w:szCs w:val="30"/>
          <w:lang w:val="en-US" w:eastAsia="zh-Hans"/>
          <w14:textFill>
            <w14:solidFill>
              <w14:schemeClr w14:val="tx1"/>
            </w14:solidFill>
          </w14:textFill>
        </w:rPr>
        <w:t>时间为准</w:t>
      </w:r>
      <w:r>
        <w:rPr>
          <w:rFonts w:hint="default" w:ascii="仿宋_GB2312" w:hAnsi="仿宋" w:eastAsia="仿宋_GB2312" w:cs="_5b8b_4f53"/>
          <w:color w:val="000000" w:themeColor="text1"/>
          <w:kern w:val="21"/>
          <w:sz w:val="30"/>
          <w:szCs w:val="30"/>
          <w:lang w:eastAsia="zh-Hans"/>
          <w14:textFill>
            <w14:solidFill>
              <w14:schemeClr w14:val="tx1"/>
            </w14:solidFill>
          </w14:textFill>
        </w:rPr>
        <w:t>（</w:t>
      </w:r>
      <w:r>
        <w:rPr>
          <w:rFonts w:hint="eastAsia" w:ascii="仿宋" w:hAnsi="仿宋" w:eastAsia="仿宋" w:cs="_5b8b_4f53"/>
          <w:color w:val="000000" w:themeColor="text1"/>
          <w:kern w:val="21"/>
          <w:sz w:val="30"/>
          <w:szCs w:val="30"/>
          <w:lang w:val="en-US" w:eastAsia="zh-Hans"/>
          <w14:textFill>
            <w14:solidFill>
              <w14:schemeClr w14:val="tx1"/>
            </w14:solidFill>
          </w14:textFill>
        </w:rPr>
        <w:t>往</w:t>
      </w:r>
      <w:r>
        <w:rPr>
          <w:rFonts w:hint="eastAsia" w:ascii="仿宋" w:hAnsi="仿宋" w:eastAsia="仿宋" w:cs="_5b8b_4f53"/>
          <w:color w:val="000000" w:themeColor="text1"/>
          <w:kern w:val="21"/>
          <w:sz w:val="30"/>
          <w:szCs w:val="30"/>
          <w14:textFill>
            <w14:solidFill>
              <w14:schemeClr w14:val="tx1"/>
            </w14:solidFill>
          </w14:textFill>
        </w:rPr>
        <w:t>年全国成人高校统一考试日期为</w:t>
      </w:r>
      <w:r>
        <w:rPr>
          <w:rFonts w:hint="default" w:ascii="仿宋" w:hAnsi="仿宋" w:eastAsia="仿宋" w:cs="_5b8b_4f53"/>
          <w:color w:val="auto"/>
          <w:kern w:val="21"/>
          <w:sz w:val="30"/>
          <w:szCs w:val="30"/>
        </w:rPr>
        <w:t>10</w:t>
      </w:r>
      <w:r>
        <w:rPr>
          <w:rFonts w:hint="eastAsia" w:ascii="仿宋" w:hAnsi="仿宋" w:eastAsia="仿宋" w:cs="_5b8b_4f53"/>
          <w:color w:val="auto"/>
          <w:kern w:val="21"/>
          <w:sz w:val="30"/>
          <w:szCs w:val="30"/>
          <w:lang w:val="en-US" w:eastAsia="zh-Hans"/>
        </w:rPr>
        <w:t>月底</w:t>
      </w:r>
      <w:r>
        <w:rPr>
          <w:rFonts w:hint="eastAsia" w:ascii="仿宋" w:hAnsi="仿宋" w:eastAsia="仿宋" w:cs="_5b8b_4f53"/>
          <w:color w:val="auto"/>
          <w:kern w:val="21"/>
          <w:sz w:val="30"/>
          <w:szCs w:val="30"/>
        </w:rPr>
        <w:t>。</w:t>
      </w:r>
      <w:r>
        <w:rPr>
          <w:rFonts w:hint="default" w:ascii="仿宋" w:hAnsi="仿宋" w:eastAsia="仿宋" w:cs="_5b8b_4f53"/>
          <w:color w:val="auto"/>
          <w:kern w:val="21"/>
          <w:sz w:val="30"/>
          <w:szCs w:val="30"/>
        </w:rPr>
        <w:t>）</w:t>
      </w:r>
    </w:p>
    <w:p>
      <w:pPr>
        <w:keepNext w:val="0"/>
        <w:keepLines w:val="0"/>
        <w:pageBreakBefore w:val="0"/>
        <w:widowControl/>
        <w:numPr>
          <w:ilvl w:val="0"/>
          <w:numId w:val="2"/>
        </w:numPr>
        <w:shd w:val="clear" w:color="auto" w:fill="FFFFFF"/>
        <w:kinsoku/>
        <w:wordWrap/>
        <w:overflowPunct/>
        <w:topLinePunct w:val="0"/>
        <w:autoSpaceDE/>
        <w:autoSpaceDN/>
        <w:bidi w:val="0"/>
        <w:spacing w:line="560" w:lineRule="exact"/>
        <w:ind w:firstLine="600" w:firstLineChars="200"/>
        <w:jc w:val="left"/>
        <w:rPr>
          <w:rFonts w:ascii="仿宋" w:hAnsi="仿宋" w:eastAsia="仿宋" w:cs="_5b8b_4f53"/>
          <w:color w:val="000000" w:themeColor="text1"/>
          <w:kern w:val="21"/>
          <w:sz w:val="30"/>
          <w:szCs w:val="30"/>
          <w14:textFill>
            <w14:solidFill>
              <w14:schemeClr w14:val="tx1"/>
            </w14:solidFill>
          </w14:textFill>
        </w:rPr>
      </w:pPr>
      <w:r>
        <w:rPr>
          <w:rFonts w:hint="eastAsia" w:ascii="仿宋" w:hAnsi="仿宋" w:eastAsia="仿宋" w:cs="_5b8b_4f53"/>
          <w:color w:val="000000" w:themeColor="text1"/>
          <w:kern w:val="21"/>
          <w:sz w:val="30"/>
          <w:szCs w:val="30"/>
          <w14:textFill>
            <w14:solidFill>
              <w14:schemeClr w14:val="tx1"/>
            </w14:solidFill>
          </w14:textFill>
        </w:rPr>
        <w:t>考试科目：政治、英语、艺术概论。</w:t>
      </w:r>
    </w:p>
    <w:p>
      <w:pPr>
        <w:keepNext w:val="0"/>
        <w:keepLines w:val="0"/>
        <w:pageBreakBefore w:val="0"/>
        <w:widowControl/>
        <w:shd w:val="clear" w:color="auto" w:fill="FFFFFF"/>
        <w:kinsoku/>
        <w:wordWrap/>
        <w:overflowPunct/>
        <w:topLinePunct w:val="0"/>
        <w:autoSpaceDE/>
        <w:autoSpaceDN/>
        <w:bidi w:val="0"/>
        <w:spacing w:line="560" w:lineRule="exact"/>
        <w:ind w:firstLine="450" w:firstLineChars="150"/>
        <w:jc w:val="left"/>
        <w:rPr>
          <w:rFonts w:ascii="黑体" w:hAnsi="黑体" w:eastAsia="黑体" w:cs="_5b8b_4f53"/>
          <w:color w:val="000000" w:themeColor="text1"/>
          <w:kern w:val="0"/>
          <w:sz w:val="30"/>
          <w:szCs w:val="30"/>
          <w14:textFill>
            <w14:solidFill>
              <w14:schemeClr w14:val="tx1"/>
            </w14:solidFill>
          </w14:textFill>
        </w:rPr>
      </w:pPr>
      <w:r>
        <w:rPr>
          <w:rFonts w:hint="eastAsia" w:ascii="黑体" w:hAnsi="黑体" w:eastAsia="黑体" w:cs="_5b8b_4f53"/>
          <w:color w:val="000000" w:themeColor="text1"/>
          <w:kern w:val="0"/>
          <w:sz w:val="30"/>
          <w:szCs w:val="30"/>
          <w14:textFill>
            <w14:solidFill>
              <w14:schemeClr w14:val="tx1"/>
            </w14:solidFill>
          </w14:textFill>
        </w:rPr>
        <w:t>（二）专业课加试</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考生凭《专业加试准考证》及身份证原件参加浙江音乐学院</w:t>
      </w:r>
      <w:r>
        <w:rPr>
          <w:rFonts w:hint="eastAsia" w:ascii="仿宋_GB2312" w:hAnsi="仿宋" w:eastAsia="仿宋_GB2312" w:cs="_5b8b_4f53"/>
          <w:color w:val="000000" w:themeColor="text1"/>
          <w:kern w:val="21"/>
          <w:sz w:val="30"/>
          <w:szCs w:val="30"/>
          <w:lang w:eastAsia="zh-CN"/>
          <w14:textFill>
            <w14:solidFill>
              <w14:schemeClr w14:val="tx1"/>
            </w14:solidFill>
          </w14:textFill>
        </w:rPr>
        <w:t>成人高等学历</w:t>
      </w:r>
      <w:r>
        <w:rPr>
          <w:rFonts w:hint="eastAsia" w:ascii="仿宋_GB2312" w:hAnsi="仿宋" w:eastAsia="仿宋_GB2312" w:cs="_5b8b_4f53"/>
          <w:color w:val="000000" w:themeColor="text1"/>
          <w:kern w:val="21"/>
          <w:sz w:val="30"/>
          <w:szCs w:val="30"/>
          <w:lang w:val="en-US" w:eastAsia="zh-CN"/>
          <w14:textFill>
            <w14:solidFill>
              <w14:schemeClr w14:val="tx1"/>
            </w14:solidFill>
          </w14:textFill>
        </w:rPr>
        <w:t>教育</w:t>
      </w:r>
      <w:r>
        <w:rPr>
          <w:rFonts w:hint="eastAsia" w:ascii="仿宋_GB2312" w:hAnsi="仿宋" w:eastAsia="仿宋_GB2312" w:cs="_5b8b_4f53"/>
          <w:color w:val="000000" w:themeColor="text1"/>
          <w:kern w:val="21"/>
          <w:sz w:val="30"/>
          <w:szCs w:val="30"/>
          <w14:textFill>
            <w14:solidFill>
              <w14:schemeClr w14:val="tx1"/>
            </w14:solidFill>
          </w14:textFill>
        </w:rPr>
        <w:t>“专升本”招生专业加试。</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hint="default" w:ascii="仿宋_GB2312" w:hAnsi="仿宋" w:eastAsia="仿宋_GB2312" w:cs="_5b8b_4f53"/>
          <w:color w:val="000000" w:themeColor="text1"/>
          <w:kern w:val="21"/>
          <w:sz w:val="30"/>
          <w:szCs w:val="30"/>
          <w:lang w:val="en-US" w:eastAsia="zh-CN"/>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1.考试时间：</w:t>
      </w:r>
      <w:r>
        <w:rPr>
          <w:rFonts w:hint="eastAsia" w:ascii="仿宋_GB2312" w:hAnsi="仿宋" w:eastAsia="仿宋_GB2312" w:cs="_5b8b_4f53"/>
          <w:color w:val="000000" w:themeColor="text1"/>
          <w:kern w:val="21"/>
          <w:sz w:val="30"/>
          <w:szCs w:val="30"/>
          <w:lang w:val="en-US" w:eastAsia="zh-CN"/>
          <w14:textFill>
            <w14:solidFill>
              <w14:schemeClr w14:val="tx1"/>
            </w14:solidFill>
          </w14:textFill>
        </w:rPr>
        <w:t>2025年10-1</w:t>
      </w:r>
      <w:r>
        <w:rPr>
          <w:rFonts w:hint="default" w:ascii="仿宋_GB2312" w:hAnsi="仿宋" w:eastAsia="仿宋_GB2312" w:cs="_5b8b_4f53"/>
          <w:color w:val="000000" w:themeColor="text1"/>
          <w:kern w:val="21"/>
          <w:sz w:val="30"/>
          <w:szCs w:val="30"/>
          <w:lang w:eastAsia="zh-CN"/>
          <w14:textFill>
            <w14:solidFill>
              <w14:schemeClr w14:val="tx1"/>
            </w14:solidFill>
          </w14:textFill>
        </w:rPr>
        <w:t>1</w:t>
      </w:r>
      <w:r>
        <w:rPr>
          <w:rFonts w:hint="eastAsia" w:ascii="仿宋_GB2312" w:hAnsi="仿宋" w:eastAsia="仿宋_GB2312" w:cs="_5b8b_4f53"/>
          <w:color w:val="000000" w:themeColor="text1"/>
          <w:kern w:val="21"/>
          <w:sz w:val="30"/>
          <w:szCs w:val="30"/>
          <w:lang w:val="en-US" w:eastAsia="zh-CN"/>
          <w14:textFill>
            <w14:solidFill>
              <w14:schemeClr w14:val="tx1"/>
            </w14:solidFill>
          </w14:textFill>
        </w:rPr>
        <w:t>月（具体时间另行通知）</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hint="eastAsia" w:ascii="黑体" w:hAnsi="黑体" w:eastAsia="黑体" w:cs="_5b8b_4f53"/>
          <w:color w:val="000000" w:themeColor="text1"/>
          <w:kern w:val="21"/>
          <w:sz w:val="32"/>
          <w:szCs w:val="32"/>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2.考试地点：杭州市西湖区转塘街道浙音路1号 浙江音乐学院（详见专业加试准考证）。</w:t>
      </w:r>
    </w:p>
    <w:p>
      <w:pPr>
        <w:keepNext w:val="0"/>
        <w:keepLines w:val="0"/>
        <w:pageBreakBefore w:val="0"/>
        <w:widowControl/>
        <w:shd w:val="clear" w:color="auto" w:fill="FFFFFF"/>
        <w:kinsoku/>
        <w:wordWrap/>
        <w:overflowPunct/>
        <w:topLinePunct w:val="0"/>
        <w:autoSpaceDE/>
        <w:autoSpaceDN/>
        <w:bidi w:val="0"/>
        <w:spacing w:line="560" w:lineRule="exact"/>
        <w:ind w:firstLine="480" w:firstLineChars="150"/>
        <w:jc w:val="left"/>
        <w:rPr>
          <w:rFonts w:hint="eastAsia" w:ascii="黑体" w:hAnsi="黑体" w:eastAsia="黑体" w:cs="_5b8b_4f53"/>
          <w:color w:val="000000" w:themeColor="text1"/>
          <w:kern w:val="21"/>
          <w:sz w:val="32"/>
          <w:szCs w:val="32"/>
          <w14:textFill>
            <w14:solidFill>
              <w14:schemeClr w14:val="tx1"/>
            </w14:solidFill>
          </w14:textFill>
        </w:rPr>
      </w:pPr>
      <w:r>
        <w:rPr>
          <w:rFonts w:hint="eastAsia" w:ascii="黑体" w:hAnsi="黑体" w:eastAsia="黑体" w:cs="_5b8b_4f53"/>
          <w:color w:val="000000" w:themeColor="text1"/>
          <w:kern w:val="21"/>
          <w:sz w:val="32"/>
          <w:szCs w:val="32"/>
          <w14:textFill>
            <w14:solidFill>
              <w14:schemeClr w14:val="tx1"/>
            </w14:solidFill>
          </w14:textFill>
        </w:rPr>
        <w:t>考试内容：</w:t>
      </w:r>
    </w:p>
    <w:p>
      <w:pPr>
        <w:keepNext w:val="0"/>
        <w:keepLines w:val="0"/>
        <w:pageBreakBefore w:val="0"/>
        <w:widowControl/>
        <w:shd w:val="clear" w:color="auto" w:fill="FFFFFF"/>
        <w:kinsoku/>
        <w:wordWrap/>
        <w:overflowPunct/>
        <w:topLinePunct w:val="0"/>
        <w:autoSpaceDE/>
        <w:autoSpaceDN/>
        <w:bidi w:val="0"/>
        <w:spacing w:line="560" w:lineRule="exact"/>
        <w:ind w:firstLine="480" w:firstLineChars="150"/>
        <w:jc w:val="left"/>
        <w:rPr>
          <w:rFonts w:hint="eastAsia" w:ascii="黑体" w:hAnsi="黑体" w:eastAsia="黑体" w:cs="_5b8b_4f53"/>
          <w:color w:val="000000" w:themeColor="text1"/>
          <w:kern w:val="21"/>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pacing w:line="560" w:lineRule="exact"/>
        <w:jc w:val="left"/>
        <w:rPr>
          <w:rFonts w:hint="eastAsia" w:ascii="黑体" w:hAnsi="黑体" w:eastAsia="黑体" w:cs="_5b8b_4f53"/>
          <w:color w:val="000000" w:themeColor="text1"/>
          <w:kern w:val="21"/>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pacing w:line="560" w:lineRule="exact"/>
        <w:jc w:val="left"/>
        <w:rPr>
          <w:rFonts w:hint="eastAsia" w:ascii="黑体" w:hAnsi="黑体" w:eastAsia="黑体" w:cs="_5b8b_4f53"/>
          <w:color w:val="000000" w:themeColor="text1"/>
          <w:kern w:val="21"/>
          <w:sz w:val="32"/>
          <w:szCs w:val="32"/>
          <w14:textFill>
            <w14:solidFill>
              <w14:schemeClr w14:val="tx1"/>
            </w14:solidFill>
          </w14:textFill>
        </w:rPr>
      </w:pPr>
    </w:p>
    <w:tbl>
      <w:tblPr>
        <w:tblStyle w:val="5"/>
        <w:tblW w:w="922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756"/>
        <w:gridCol w:w="1101"/>
        <w:gridCol w:w="3435"/>
        <w:gridCol w:w="3931"/>
      </w:tblGrid>
      <w:tr>
        <w:trPr>
          <w:cantSplit/>
          <w:trHeight w:val="477" w:hRule="atLeast"/>
          <w:jc w:val="center"/>
        </w:trPr>
        <w:tc>
          <w:tcPr>
            <w:tcW w:w="75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center"/>
              <w:rPr>
                <w:rFonts w:hint="eastAsia" w:ascii="黑体" w:hAnsi="黑体" w:eastAsia="黑体" w:cs="黑体"/>
                <w:b w:val="0"/>
                <w:bCs/>
                <w:color w:val="000000" w:themeColor="text1"/>
                <w:kern w:val="21"/>
                <w:sz w:val="21"/>
                <w:szCs w:val="21"/>
                <w14:textFill>
                  <w14:solidFill>
                    <w14:schemeClr w14:val="tx1"/>
                  </w14:solidFill>
                </w14:textFill>
              </w:rPr>
            </w:pPr>
            <w:r>
              <w:rPr>
                <w:rFonts w:hint="eastAsia" w:ascii="黑体" w:hAnsi="黑体" w:eastAsia="黑体" w:cs="黑体"/>
                <w:b w:val="0"/>
                <w:bCs/>
                <w:color w:val="000000" w:themeColor="text1"/>
                <w:kern w:val="21"/>
                <w:sz w:val="21"/>
                <w:szCs w:val="21"/>
                <w14:textFill>
                  <w14:solidFill>
                    <w14:schemeClr w14:val="tx1"/>
                  </w14:solidFill>
                </w14:textFill>
              </w:rPr>
              <w:t>专业</w:t>
            </w:r>
          </w:p>
        </w:tc>
        <w:tc>
          <w:tcPr>
            <w:tcW w:w="110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center"/>
              <w:rPr>
                <w:rFonts w:hint="eastAsia" w:ascii="黑体" w:hAnsi="黑体" w:eastAsia="黑体" w:cs="黑体"/>
                <w:b w:val="0"/>
                <w:bCs/>
                <w:color w:val="000000" w:themeColor="text1"/>
                <w:kern w:val="21"/>
                <w:sz w:val="21"/>
                <w:szCs w:val="21"/>
                <w14:textFill>
                  <w14:solidFill>
                    <w14:schemeClr w14:val="tx1"/>
                  </w14:solidFill>
                </w14:textFill>
              </w:rPr>
            </w:pPr>
            <w:r>
              <w:rPr>
                <w:rFonts w:hint="eastAsia" w:ascii="黑体" w:hAnsi="黑体" w:eastAsia="黑体" w:cs="黑体"/>
                <w:b w:val="0"/>
                <w:bCs/>
                <w:color w:val="000000" w:themeColor="text1"/>
                <w:kern w:val="21"/>
                <w:sz w:val="21"/>
                <w:szCs w:val="21"/>
                <w14:textFill>
                  <w14:solidFill>
                    <w14:schemeClr w14:val="tx1"/>
                  </w14:solidFill>
                </w14:textFill>
              </w:rPr>
              <w:t>方向</w:t>
            </w:r>
          </w:p>
        </w:tc>
        <w:tc>
          <w:tcPr>
            <w:tcW w:w="343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center"/>
              <w:rPr>
                <w:rFonts w:hint="eastAsia" w:ascii="黑体" w:hAnsi="黑体" w:eastAsia="黑体" w:cs="黑体"/>
                <w:b w:val="0"/>
                <w:bCs/>
                <w:color w:val="000000" w:themeColor="text1"/>
                <w:kern w:val="21"/>
                <w:sz w:val="21"/>
                <w:szCs w:val="21"/>
                <w14:textFill>
                  <w14:solidFill>
                    <w14:schemeClr w14:val="tx1"/>
                  </w14:solidFill>
                </w14:textFill>
              </w:rPr>
            </w:pPr>
            <w:r>
              <w:rPr>
                <w:rFonts w:hint="eastAsia" w:ascii="黑体" w:hAnsi="黑体" w:eastAsia="黑体" w:cs="黑体"/>
                <w:b w:val="0"/>
                <w:bCs/>
                <w:color w:val="000000" w:themeColor="text1"/>
                <w:kern w:val="21"/>
                <w:sz w:val="21"/>
                <w:szCs w:val="21"/>
                <w14:textFill>
                  <w14:solidFill>
                    <w14:schemeClr w14:val="tx1"/>
                  </w14:solidFill>
                </w14:textFill>
              </w:rPr>
              <w:t>考试科目</w:t>
            </w:r>
          </w:p>
        </w:tc>
        <w:tc>
          <w:tcPr>
            <w:tcW w:w="393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center"/>
              <w:rPr>
                <w:rFonts w:hint="eastAsia" w:ascii="黑体" w:hAnsi="黑体" w:eastAsia="黑体" w:cs="黑体"/>
                <w:b w:val="0"/>
                <w:bCs/>
                <w:color w:val="000000" w:themeColor="text1"/>
                <w:kern w:val="21"/>
                <w:sz w:val="21"/>
                <w:szCs w:val="21"/>
                <w14:textFill>
                  <w14:solidFill>
                    <w14:schemeClr w14:val="tx1"/>
                  </w14:solidFill>
                </w14:textFill>
              </w:rPr>
            </w:pPr>
            <w:r>
              <w:rPr>
                <w:rFonts w:hint="eastAsia" w:ascii="黑体" w:hAnsi="黑体" w:eastAsia="黑体" w:cs="黑体"/>
                <w:b w:val="0"/>
                <w:bCs/>
                <w:color w:val="000000" w:themeColor="text1"/>
                <w:kern w:val="21"/>
                <w:sz w:val="21"/>
                <w:szCs w:val="21"/>
                <w14:textFill>
                  <w14:solidFill>
                    <w14:schemeClr w14:val="tx1"/>
                  </w14:solidFill>
                </w14:textFill>
              </w:rPr>
              <w:t>备注</w:t>
            </w:r>
          </w:p>
        </w:tc>
      </w:tr>
      <w:tr>
        <w:trPr>
          <w:trHeight w:val="1112" w:hRule="atLeast"/>
          <w:jc w:val="center"/>
        </w:trPr>
        <w:tc>
          <w:tcPr>
            <w:tcW w:w="756"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t>音</w:t>
            </w: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t>乐</w:t>
            </w: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t>表</w:t>
            </w: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t>演</w:t>
            </w: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p>
        </w:tc>
        <w:tc>
          <w:tcPr>
            <w:tcW w:w="110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声乐</w:t>
            </w: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演唱</w:t>
            </w:r>
          </w:p>
        </w:tc>
        <w:tc>
          <w:tcPr>
            <w:tcW w:w="343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1.自选不同风格歌曲二首（美声、民声、流行</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演唱</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2.视唱、练耳</w:t>
            </w:r>
          </w:p>
        </w:tc>
        <w:tc>
          <w:tcPr>
            <w:tcW w:w="393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美声</w:t>
            </w:r>
            <w:r>
              <w:rPr>
                <w:rFonts w:hint="eastAsia" w:asciiTheme="minorEastAsia" w:hAnsiTheme="minorEastAsia" w:eastAsiaTheme="minorEastAsia" w:cstheme="minorEastAsia"/>
                <w:color w:val="000000" w:themeColor="text1"/>
                <w:kern w:val="2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民声</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演唱</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考生</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不得自</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带</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伴</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奏人员或伴奏带</w:t>
            </w:r>
            <w:r>
              <w:rPr>
                <w:rFonts w:hint="eastAsia" w:asciiTheme="minorEastAsia" w:hAnsiTheme="minorEastAsia" w:eastAsiaTheme="minorEastAsia" w:cstheme="minorEastAsia"/>
                <w:color w:val="000000" w:themeColor="text1"/>
                <w:kern w:val="2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考场设有钢</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伴</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老师，</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请</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提供五线</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谱钢琴伴奏谱</w:t>
            </w:r>
            <w:r>
              <w:rPr>
                <w:rFonts w:hint="eastAsia" w:asciiTheme="minorEastAsia" w:hAnsiTheme="minorEastAsia" w:eastAsiaTheme="minorEastAsia" w:cstheme="minorEastAsia"/>
                <w:color w:val="000000" w:themeColor="text1"/>
                <w:kern w:val="2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流行演唱考生</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自备伴奏带</w:t>
            </w:r>
          </w:p>
        </w:tc>
      </w:tr>
      <w:tr>
        <w:trPr>
          <w:trHeight w:val="1202" w:hRule="atLeast"/>
          <w:jc w:val="center"/>
        </w:trPr>
        <w:tc>
          <w:tcPr>
            <w:tcW w:w="756"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p>
        </w:tc>
        <w:tc>
          <w:tcPr>
            <w:tcW w:w="1101"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钢琴</w:t>
            </w:r>
          </w:p>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演奏</w:t>
            </w:r>
          </w:p>
        </w:tc>
        <w:tc>
          <w:tcPr>
            <w:tcW w:w="343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1.自选练习曲、乐曲各一首</w:t>
            </w:r>
          </w:p>
          <w:p>
            <w:pPr>
              <w:keepNext w:val="0"/>
              <w:keepLines w:val="0"/>
              <w:pageBreakBefore w:val="0"/>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2.视唱、练耳</w:t>
            </w:r>
          </w:p>
        </w:tc>
        <w:tc>
          <w:tcPr>
            <w:tcW w:w="393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钢琴由浙江音乐学院提供</w:t>
            </w:r>
          </w:p>
        </w:tc>
      </w:tr>
      <w:tr>
        <w:trPr>
          <w:trHeight w:val="351" w:hRule="atLeast"/>
          <w:jc w:val="center"/>
        </w:trPr>
        <w:tc>
          <w:tcPr>
            <w:tcW w:w="756"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p>
        </w:tc>
        <w:tc>
          <w:tcPr>
            <w:tcW w:w="110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中国</w:t>
            </w: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乐器</w:t>
            </w:r>
          </w:p>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演奏</w:t>
            </w:r>
          </w:p>
        </w:tc>
        <w:tc>
          <w:tcPr>
            <w:tcW w:w="343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1.自选练习曲、乐曲各一首</w:t>
            </w:r>
          </w:p>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2.视唱、练耳</w:t>
            </w:r>
          </w:p>
        </w:tc>
        <w:tc>
          <w:tcPr>
            <w:tcW w:w="393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乐器范围：二胡、古筝、扬琴、古琴、琵琶、柳琴、中（大）阮、竹笛、唢呐、笙、民族打击乐</w:t>
            </w:r>
          </w:p>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（注：乐器自带）</w:t>
            </w:r>
          </w:p>
        </w:tc>
      </w:tr>
      <w:tr>
        <w:trPr>
          <w:cantSplit/>
          <w:trHeight w:val="1921" w:hRule="atLeast"/>
          <w:jc w:val="center"/>
        </w:trPr>
        <w:tc>
          <w:tcPr>
            <w:tcW w:w="756" w:type="dxa"/>
            <w:vMerge w:val="continue"/>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p>
        </w:tc>
        <w:tc>
          <w:tcPr>
            <w:tcW w:w="110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西洋</w:t>
            </w: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乐器</w:t>
            </w:r>
          </w:p>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演奏</w:t>
            </w:r>
          </w:p>
        </w:tc>
        <w:tc>
          <w:tcPr>
            <w:tcW w:w="343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1.自选练习曲、乐曲各一首</w:t>
            </w:r>
          </w:p>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2.视唱、练耳</w:t>
            </w:r>
          </w:p>
        </w:tc>
        <w:tc>
          <w:tcPr>
            <w:tcW w:w="393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乐器范围：小提琴、中提琴、大提琴、低音提琴、长笛、双簧管、单簧管、大管、小号、圆号、长号、大号、西洋打击乐</w:t>
            </w:r>
          </w:p>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（注：乐器自带）</w:t>
            </w:r>
          </w:p>
        </w:tc>
      </w:tr>
      <w:tr>
        <w:trPr>
          <w:cantSplit/>
          <w:trHeight w:val="1704" w:hRule="atLeast"/>
          <w:jc w:val="center"/>
        </w:trPr>
        <w:tc>
          <w:tcPr>
            <w:tcW w:w="756" w:type="dxa"/>
            <w:vMerge w:val="continu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p>
        </w:tc>
        <w:tc>
          <w:tcPr>
            <w:tcW w:w="110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ind w:firstLine="210" w:firstLineChars="100"/>
              <w:jc w:val="both"/>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流行</w:t>
            </w: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乐器</w:t>
            </w:r>
          </w:p>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演奏</w:t>
            </w:r>
          </w:p>
        </w:tc>
        <w:tc>
          <w:tcPr>
            <w:tcW w:w="343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1.自选练习曲、乐曲各一首。</w:t>
            </w:r>
          </w:p>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2.视唱、练耳</w:t>
            </w:r>
          </w:p>
        </w:tc>
        <w:tc>
          <w:tcPr>
            <w:tcW w:w="393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乐器范围：萨克斯、</w:t>
            </w:r>
            <w:r>
              <w:rPr>
                <w:rFonts w:hint="eastAsia" w:asciiTheme="minorEastAsia" w:hAnsiTheme="minorEastAsia" w:eastAsiaTheme="minorEastAsia" w:cstheme="minorEastAsia"/>
                <w:color w:val="000000" w:themeColor="text1"/>
                <w:kern w:val="21"/>
                <w:sz w:val="21"/>
                <w:szCs w:val="21"/>
                <w:lang w:val="en-US" w:eastAsia="zh-CN"/>
                <w14:textFill>
                  <w14:solidFill>
                    <w14:schemeClr w14:val="tx1"/>
                  </w14:solidFill>
                </w14:textFill>
              </w:rPr>
              <w:t>电子管风琴</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、流行打击乐（爵士鼓、架子鼓）、吉他（民谣、古典）</w:t>
            </w:r>
          </w:p>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（注：乐器自带）</w:t>
            </w:r>
          </w:p>
        </w:tc>
      </w:tr>
      <w:tr>
        <w:trPr>
          <w:cantSplit/>
          <w:trHeight w:val="1704" w:hRule="atLeast"/>
          <w:jc w:val="center"/>
        </w:trPr>
        <w:tc>
          <w:tcPr>
            <w:tcW w:w="75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t>音</w:t>
            </w: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t>乐</w:t>
            </w:r>
          </w:p>
          <w:p>
            <w:pPr>
              <w:keepNext w:val="0"/>
              <w:keepLines w:val="0"/>
              <w:pageBreakBefore w:val="0"/>
              <w:widowControl/>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21"/>
                <w:sz w:val="21"/>
                <w:szCs w:val="21"/>
                <w14:textFill>
                  <w14:solidFill>
                    <w14:schemeClr w14:val="tx1"/>
                  </w14:solidFill>
                </w14:textFill>
              </w:rPr>
              <w:t>学</w:t>
            </w:r>
          </w:p>
        </w:tc>
        <w:tc>
          <w:tcPr>
            <w:tcW w:w="1101"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音乐学（师范）</w:t>
            </w:r>
          </w:p>
          <w:p>
            <w:pPr>
              <w:keepNext w:val="0"/>
              <w:keepLines w:val="0"/>
              <w:pageBreakBefore w:val="0"/>
              <w:kinsoku/>
              <w:wordWrap/>
              <w:overflowPunct/>
              <w:topLinePunct w:val="0"/>
              <w:autoSpaceDE/>
              <w:autoSpaceDN/>
              <w:bidi w:val="0"/>
              <w:spacing w:line="560" w:lineRule="exact"/>
              <w:jc w:val="cente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p>
        </w:tc>
        <w:tc>
          <w:tcPr>
            <w:tcW w:w="343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1.自选演唱声乐歌曲一首（美声</w:t>
            </w:r>
            <w:r>
              <w:rPr>
                <w:rFonts w:hint="eastAsia" w:asciiTheme="minorEastAsia" w:hAnsiTheme="minorEastAsia" w:eastAsiaTheme="minorEastAsia" w:cstheme="minorEastAsia"/>
                <w:color w:val="000000" w:themeColor="text1"/>
                <w:kern w:val="2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民声、</w:t>
            </w:r>
            <w:r>
              <w:rPr>
                <w:rFonts w:hint="eastAsia" w:asciiTheme="minorEastAsia" w:hAnsiTheme="minorEastAsia" w:eastAsiaTheme="minorEastAsia" w:cstheme="minorEastAsia"/>
                <w:color w:val="000000" w:themeColor="text1"/>
                <w:kern w:val="21"/>
                <w:sz w:val="21"/>
                <w:szCs w:val="21"/>
                <w:lang w:val="en-US" w:eastAsia="zh-CN"/>
                <w14:textFill>
                  <w14:solidFill>
                    <w14:schemeClr w14:val="tx1"/>
                  </w14:solidFill>
                </w14:textFill>
              </w:rPr>
              <w:t>流行</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演唱</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2.自选演奏乐器乐曲一首</w:t>
            </w:r>
          </w:p>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3.视唱、练耳</w:t>
            </w:r>
          </w:p>
        </w:tc>
        <w:tc>
          <w:tcPr>
            <w:tcW w:w="393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60" w:lineRule="exact"/>
              <w:jc w:val="left"/>
              <w:rPr>
                <w:rFonts w:hint="eastAsia" w:asciiTheme="minorEastAsia" w:hAnsiTheme="minorEastAsia" w:eastAsiaTheme="minorEastAsia" w:cstheme="minorEastAsia"/>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美声</w:t>
            </w:r>
            <w:r>
              <w:rPr>
                <w:rFonts w:hint="eastAsia" w:asciiTheme="minorEastAsia" w:hAnsiTheme="minorEastAsia" w:eastAsiaTheme="minorEastAsia" w:cstheme="minorEastAsia"/>
                <w:color w:val="000000" w:themeColor="text1"/>
                <w:kern w:val="2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民声</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演唱</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考生</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不得自</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带</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伴</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奏人员或伴奏带</w:t>
            </w:r>
            <w:r>
              <w:rPr>
                <w:rFonts w:hint="eastAsia" w:asciiTheme="minorEastAsia" w:hAnsiTheme="minorEastAsia" w:eastAsiaTheme="minorEastAsia" w:cstheme="minorEastAsia"/>
                <w:color w:val="000000" w:themeColor="text1"/>
                <w:kern w:val="2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考场设有钢</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伴</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老师，</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请</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提供五线</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谱钢琴伴奏谱</w:t>
            </w:r>
            <w:r>
              <w:rPr>
                <w:rFonts w:hint="eastAsia" w:asciiTheme="minorEastAsia" w:hAnsiTheme="minorEastAsia" w:eastAsiaTheme="minorEastAsia" w:cstheme="minorEastAsia"/>
                <w:color w:val="000000" w:themeColor="text1"/>
                <w:kern w:val="2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kern w:val="21"/>
                <w:sz w:val="21"/>
                <w:szCs w:val="21"/>
                <w:lang w:val="en-US" w:eastAsia="zh-Hans"/>
                <w14:textFill>
                  <w14:solidFill>
                    <w14:schemeClr w14:val="tx1"/>
                  </w14:solidFill>
                </w14:textFill>
              </w:rPr>
              <w:t>流行演唱考生</w:t>
            </w:r>
            <w:r>
              <w:rPr>
                <w:rFonts w:hint="eastAsia" w:asciiTheme="minorEastAsia" w:hAnsiTheme="minorEastAsia" w:eastAsiaTheme="minorEastAsia" w:cstheme="minorEastAsia"/>
                <w:color w:val="000000" w:themeColor="text1"/>
                <w:kern w:val="21"/>
                <w:sz w:val="21"/>
                <w:szCs w:val="21"/>
                <w14:textFill>
                  <w14:solidFill>
                    <w14:schemeClr w14:val="tx1"/>
                  </w14:solidFill>
                </w14:textFill>
              </w:rPr>
              <w:t>自备伴奏带；乐器演范围：钢琴、小提琴、中提琴、大提琴、低音提琴、竖琴、长笛、双簧管、单簧管、大管、小号、圆号、长号、大号、竹笛、唢呐、笙、二胡、板胡、古筝、扬琴、琵琶、柳琴、阮（除钢琴外，其他乐器自带）</w:t>
            </w:r>
          </w:p>
        </w:tc>
      </w:tr>
    </w:tbl>
    <w:p>
      <w:pPr>
        <w:keepNext w:val="0"/>
        <w:keepLines w:val="0"/>
        <w:pageBreakBefore w:val="0"/>
        <w:widowControl/>
        <w:shd w:val="clear" w:color="auto" w:fill="FFFFFF"/>
        <w:kinsoku/>
        <w:wordWrap/>
        <w:overflowPunct/>
        <w:topLinePunct w:val="0"/>
        <w:autoSpaceDE/>
        <w:autoSpaceDN/>
        <w:bidi w:val="0"/>
        <w:spacing w:line="560" w:lineRule="exact"/>
        <w:ind w:firstLine="150" w:firstLineChars="50"/>
        <w:jc w:val="left"/>
        <w:rPr>
          <w:rFonts w:hint="eastAsia"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★注：视唱练耳考试范围：</w:t>
      </w:r>
    </w:p>
    <w:p>
      <w:pPr>
        <w:keepNext w:val="0"/>
        <w:keepLines w:val="0"/>
        <w:pageBreakBefore w:val="0"/>
        <w:widowControl/>
        <w:shd w:val="clear" w:color="auto" w:fill="FFFFFF"/>
        <w:kinsoku/>
        <w:wordWrap/>
        <w:overflowPunct/>
        <w:topLinePunct w:val="0"/>
        <w:autoSpaceDE/>
        <w:autoSpaceDN/>
        <w:bidi w:val="0"/>
        <w:spacing w:line="560" w:lineRule="exact"/>
        <w:ind w:firstLine="750" w:firstLineChars="25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视唱：</w:t>
      </w:r>
      <w:r>
        <w:rPr>
          <w:rFonts w:hint="eastAsia" w:ascii="仿宋_GB2312" w:hAnsi="仿宋" w:eastAsia="仿宋_GB2312" w:cs="_5b8b_4f53"/>
          <w:color w:val="000000" w:themeColor="text1"/>
          <w:kern w:val="21"/>
          <w:sz w:val="30"/>
          <w:szCs w:val="30"/>
          <w:lang w:val="en-US" w:eastAsia="zh-CN"/>
          <w14:textFill>
            <w14:solidFill>
              <w14:schemeClr w14:val="tx1"/>
            </w14:solidFill>
          </w14:textFill>
        </w:rPr>
        <w:t>2</w:t>
      </w:r>
      <w:r>
        <w:rPr>
          <w:rFonts w:hint="eastAsia" w:ascii="仿宋_GB2312" w:hAnsi="仿宋" w:eastAsia="仿宋_GB2312" w:cs="_5b8b_4f53"/>
          <w:color w:val="000000" w:themeColor="text1"/>
          <w:kern w:val="21"/>
          <w:sz w:val="30"/>
          <w:szCs w:val="30"/>
          <w14:textFill>
            <w14:solidFill>
              <w14:schemeClr w14:val="tx1"/>
            </w14:solidFill>
          </w14:textFill>
        </w:rPr>
        <w:t>个升降号以内的单声部旋律。</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练耳：</w:t>
      </w:r>
      <w:r>
        <w:rPr>
          <w:rFonts w:hint="eastAsia" w:ascii="仿宋_GB2312" w:hAnsi="仿宋" w:eastAsia="仿宋_GB2312" w:cs="_5b8b_4f53"/>
          <w:color w:val="000000" w:themeColor="text1"/>
          <w:kern w:val="21"/>
          <w:sz w:val="30"/>
          <w:szCs w:val="30"/>
          <w:lang w:val="en-US" w:eastAsia="zh-CN"/>
          <w14:textFill>
            <w14:solidFill>
              <w14:schemeClr w14:val="tx1"/>
            </w14:solidFill>
          </w14:textFill>
        </w:rPr>
        <w:t>单音模唱、</w:t>
      </w:r>
      <w:r>
        <w:rPr>
          <w:rFonts w:hint="eastAsia" w:ascii="仿宋_GB2312" w:hAnsi="仿宋" w:eastAsia="仿宋_GB2312" w:cs="_5b8b_4f53"/>
          <w:color w:val="000000" w:themeColor="text1"/>
          <w:kern w:val="21"/>
          <w:sz w:val="30"/>
          <w:szCs w:val="30"/>
          <w14:textFill>
            <w14:solidFill>
              <w14:schemeClr w14:val="tx1"/>
            </w14:solidFill>
          </w14:textFill>
        </w:rPr>
        <w:t>和声音程模唱、旋律模唱。</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参考教材：</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《精品视唱教程》（初级）中央音乐学院出版社。</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《单声部视唱教程》（上册）上海音乐学院视唱练耳教研组，上海音乐出版社。</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rPr>
          <w:rFonts w:ascii="黑体" w:hAnsi="黑体" w:eastAsia="黑体" w:cs="_5b8b_4f53"/>
          <w:bCs/>
          <w:color w:val="000000" w:themeColor="text1"/>
          <w:kern w:val="21"/>
          <w:sz w:val="32"/>
          <w:szCs w:val="32"/>
          <w14:textFill>
            <w14:solidFill>
              <w14:schemeClr w14:val="tx1"/>
            </w14:solidFill>
          </w14:textFill>
        </w:rPr>
      </w:pPr>
      <w:r>
        <w:rPr>
          <w:rFonts w:hint="eastAsia" w:ascii="黑体" w:hAnsi="黑体" w:eastAsia="黑体" w:cs="_5b8b_4f53"/>
          <w:bCs/>
          <w:color w:val="000000" w:themeColor="text1"/>
          <w:kern w:val="21"/>
          <w:sz w:val="32"/>
          <w:szCs w:val="32"/>
          <w:lang w:val="en-US" w:eastAsia="zh-CN"/>
          <w14:textFill>
            <w14:solidFill>
              <w14:schemeClr w14:val="tx1"/>
            </w14:solidFill>
          </w14:textFill>
        </w:rPr>
        <w:t>六、</w:t>
      </w:r>
      <w:r>
        <w:rPr>
          <w:rFonts w:hint="eastAsia" w:ascii="黑体" w:hAnsi="黑体" w:eastAsia="黑体" w:cs="_5b8b_4f53"/>
          <w:bCs/>
          <w:color w:val="000000" w:themeColor="text1"/>
          <w:kern w:val="21"/>
          <w:sz w:val="32"/>
          <w:szCs w:val="32"/>
          <w14:textFill>
            <w14:solidFill>
              <w14:schemeClr w14:val="tx1"/>
            </w14:solidFill>
          </w14:textFill>
        </w:rPr>
        <w:t>录取方式及信息查询</w:t>
      </w:r>
    </w:p>
    <w:p>
      <w:pPr>
        <w:keepNext w:val="0"/>
        <w:keepLines w:val="0"/>
        <w:pageBreakBefore w:val="0"/>
        <w:widowControl/>
        <w:shd w:val="clear" w:color="auto" w:fill="FFFFFF"/>
        <w:kinsoku/>
        <w:wordWrap/>
        <w:overflowPunct/>
        <w:topLinePunct w:val="0"/>
        <w:autoSpaceDE/>
        <w:autoSpaceDN/>
        <w:bidi w:val="0"/>
        <w:spacing w:line="560" w:lineRule="exact"/>
        <w:ind w:firstLine="450" w:firstLineChars="150"/>
        <w:jc w:val="left"/>
        <w:rPr>
          <w:rFonts w:ascii="黑体" w:hAnsi="黑体" w:eastAsia="黑体" w:cs="_5b8b_4f53"/>
          <w:color w:val="000000" w:themeColor="text1"/>
          <w:kern w:val="0"/>
          <w:sz w:val="30"/>
          <w:szCs w:val="30"/>
          <w14:textFill>
            <w14:solidFill>
              <w14:schemeClr w14:val="tx1"/>
            </w14:solidFill>
          </w14:textFill>
        </w:rPr>
      </w:pPr>
      <w:r>
        <w:rPr>
          <w:rFonts w:hint="eastAsia" w:ascii="黑体" w:hAnsi="黑体" w:eastAsia="黑体" w:cs="_5b8b_4f53"/>
          <w:bCs/>
          <w:color w:val="000000" w:themeColor="text1"/>
          <w:kern w:val="21"/>
          <w:sz w:val="30"/>
          <w:szCs w:val="30"/>
          <w14:textFill>
            <w14:solidFill>
              <w14:schemeClr w14:val="tx1"/>
            </w14:solidFill>
          </w14:textFill>
        </w:rPr>
        <w:t>（一）录取方式</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1.录取时间为12月份。考生达到浙江省教育考试院划定的成人高考文化最低录取控制分数线，根据专业招生计划数，原则上按加试专业课成绩从高分到低分择优录取，若加试专业课成绩相同，则按文化统考成绩高低择优录取。具体专业招生计划分配由本院根据实际情况确定。</w:t>
      </w:r>
    </w:p>
    <w:p>
      <w:pPr>
        <w:keepNext w:val="0"/>
        <w:keepLines w:val="0"/>
        <w:pageBreakBefore w:val="0"/>
        <w:widowControl/>
        <w:kinsoku/>
        <w:wordWrap/>
        <w:overflowPunct/>
        <w:topLinePunct w:val="0"/>
        <w:autoSpaceDE/>
        <w:autoSpaceDN/>
        <w:bidi w:val="0"/>
        <w:snapToGrid w:val="0"/>
        <w:spacing w:line="560" w:lineRule="exact"/>
        <w:ind w:firstLine="600" w:firstLineChars="200"/>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2.新生复查：新生入学，本院</w:t>
      </w:r>
      <w:r>
        <w:rPr>
          <w:rFonts w:ascii="Times New Roman" w:hAnsi="Times New Roman" w:eastAsia="仿宋_GB2312"/>
          <w:color w:val="000000" w:themeColor="text1"/>
          <w:sz w:val="30"/>
          <w:szCs w:val="30"/>
          <w14:textFill>
            <w14:solidFill>
              <w14:schemeClr w14:val="tx1"/>
            </w14:solidFill>
          </w14:textFill>
        </w:rPr>
        <w:t>要对已报到的新生信息进行全面复查，</w:t>
      </w:r>
      <w:r>
        <w:rPr>
          <w:rFonts w:hint="eastAsia" w:ascii="Times New Roman" w:hAnsi="Times New Roman" w:eastAsia="仿宋_GB2312"/>
          <w:color w:val="000000" w:themeColor="text1"/>
          <w:sz w:val="30"/>
          <w:szCs w:val="30"/>
          <w14:textFill>
            <w14:solidFill>
              <w14:schemeClr w14:val="tx1"/>
            </w14:solidFill>
          </w14:textFill>
        </w:rPr>
        <w:t>须</w:t>
      </w:r>
      <w:r>
        <w:rPr>
          <w:rFonts w:ascii="Times New Roman" w:hAnsi="Times New Roman" w:eastAsia="仿宋_GB2312"/>
          <w:color w:val="000000" w:themeColor="text1"/>
          <w:sz w:val="30"/>
          <w:szCs w:val="30"/>
          <w14:textFill>
            <w14:solidFill>
              <w14:schemeClr w14:val="tx1"/>
            </w14:solidFill>
          </w14:textFill>
        </w:rPr>
        <w:t>对新生报到所需录取通知书、身份证、加分照顾和免试入学资格证明等材料与录取新生名册、电子档案逐一进行比对核查，并通过“人证识别”等技术严防冒名顶替。对其中不符合条件或弄虚作假、违纪舞弊者，应按照相关规定取消其入学资格，</w:t>
      </w:r>
      <w:r>
        <w:rPr>
          <w:rFonts w:hint="eastAsia" w:ascii="Times New Roman" w:hAnsi="Times New Roman" w:eastAsia="仿宋_GB2312"/>
          <w:color w:val="000000" w:themeColor="text1"/>
          <w:sz w:val="30"/>
          <w:szCs w:val="30"/>
          <w14:textFill>
            <w14:solidFill>
              <w14:schemeClr w14:val="tx1"/>
            </w14:solidFill>
          </w14:textFill>
        </w:rPr>
        <w:t>并</w:t>
      </w:r>
      <w:r>
        <w:rPr>
          <w:rFonts w:ascii="Times New Roman" w:hAnsi="Times New Roman" w:eastAsia="仿宋_GB2312"/>
          <w:color w:val="000000" w:themeColor="text1"/>
          <w:sz w:val="30"/>
          <w:szCs w:val="30"/>
          <w14:textFill>
            <w14:solidFill>
              <w14:schemeClr w14:val="tx1"/>
            </w14:solidFill>
          </w14:textFill>
        </w:rPr>
        <w:t>报</w:t>
      </w:r>
      <w:r>
        <w:rPr>
          <w:rFonts w:hint="eastAsia" w:ascii="Times New Roman" w:hAnsi="Times New Roman" w:eastAsia="仿宋_GB2312"/>
          <w:color w:val="000000" w:themeColor="text1"/>
          <w:sz w:val="30"/>
          <w:szCs w:val="30"/>
          <w14:textFill>
            <w14:solidFill>
              <w14:schemeClr w14:val="tx1"/>
            </w14:solidFill>
          </w14:textFill>
        </w:rPr>
        <w:t>浙江</w:t>
      </w:r>
      <w:r>
        <w:rPr>
          <w:rFonts w:ascii="Times New Roman" w:hAnsi="Times New Roman" w:eastAsia="仿宋_GB2312"/>
          <w:color w:val="000000" w:themeColor="text1"/>
          <w:sz w:val="30"/>
          <w:szCs w:val="30"/>
          <w14:textFill>
            <w14:solidFill>
              <w14:schemeClr w14:val="tx1"/>
            </w14:solidFill>
          </w14:textFill>
        </w:rPr>
        <w:t>省教育考试院备案。</w:t>
      </w:r>
      <w:r>
        <w:rPr>
          <w:rFonts w:hint="eastAsia" w:ascii="Times New Roman" w:hAnsi="Times New Roman" w:eastAsia="仿宋_GB2312"/>
          <w:color w:val="000000" w:themeColor="text1"/>
          <w:sz w:val="30"/>
          <w:szCs w:val="30"/>
          <w14:textFill>
            <w14:solidFill>
              <w14:schemeClr w14:val="tx1"/>
            </w14:solidFill>
          </w14:textFill>
        </w:rPr>
        <w:t>情节恶劣的，报请有关部门查究。</w:t>
      </w:r>
    </w:p>
    <w:p>
      <w:pPr>
        <w:keepNext w:val="0"/>
        <w:keepLines w:val="0"/>
        <w:pageBreakBefore w:val="0"/>
        <w:widowControl/>
        <w:shd w:val="clear" w:color="auto" w:fill="FFFFFF"/>
        <w:kinsoku/>
        <w:wordWrap/>
        <w:overflowPunct/>
        <w:topLinePunct w:val="0"/>
        <w:autoSpaceDE/>
        <w:autoSpaceDN/>
        <w:bidi w:val="0"/>
        <w:spacing w:line="560" w:lineRule="exact"/>
        <w:ind w:firstLine="300" w:firstLineChars="100"/>
        <w:jc w:val="left"/>
        <w:rPr>
          <w:rFonts w:ascii="黑体" w:hAnsi="黑体" w:eastAsia="黑体" w:cs="_5b8b_4f53"/>
          <w:color w:val="000000" w:themeColor="text1"/>
          <w:kern w:val="0"/>
          <w:sz w:val="30"/>
          <w:szCs w:val="30"/>
          <w14:textFill>
            <w14:solidFill>
              <w14:schemeClr w14:val="tx1"/>
            </w14:solidFill>
          </w14:textFill>
        </w:rPr>
      </w:pPr>
      <w:r>
        <w:rPr>
          <w:rFonts w:hint="eastAsia" w:ascii="黑体" w:hAnsi="黑体" w:eastAsia="黑体" w:cs="_5b8b_4f53"/>
          <w:bCs/>
          <w:color w:val="000000" w:themeColor="text1"/>
          <w:kern w:val="21"/>
          <w:sz w:val="30"/>
          <w:szCs w:val="30"/>
          <w14:textFill>
            <w14:solidFill>
              <w14:schemeClr w14:val="tx1"/>
            </w14:solidFill>
          </w14:textFill>
        </w:rPr>
        <w:t>（二）信息查询</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hint="eastAsia"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考生专业加试信息查询，请关注微信公众号:</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浙音继续教育学院（微信号gh_a0aa742c2849）。</w:t>
      </w:r>
    </w:p>
    <w:p>
      <w:pPr>
        <w:keepNext w:val="0"/>
        <w:keepLines w:val="0"/>
        <w:pageBreakBefore w:val="0"/>
        <w:widowControl/>
        <w:shd w:val="clear" w:color="auto" w:fill="FFFFFF"/>
        <w:kinsoku/>
        <w:wordWrap/>
        <w:overflowPunct/>
        <w:topLinePunct w:val="0"/>
        <w:autoSpaceDE/>
        <w:autoSpaceDN/>
        <w:bidi w:val="0"/>
        <w:spacing w:line="560" w:lineRule="exact"/>
        <w:ind w:left="630" w:leftChars="3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考生文化课报名及录取相关信息，请查询浙江省教育考</w:t>
      </w:r>
    </w:p>
    <w:p>
      <w:pPr>
        <w:keepNext w:val="0"/>
        <w:keepLines w:val="0"/>
        <w:pageBreakBefore w:val="0"/>
        <w:widowControl/>
        <w:shd w:val="clear" w:color="auto" w:fill="FFFFFF"/>
        <w:kinsoku/>
        <w:wordWrap/>
        <w:overflowPunct/>
        <w:topLinePunct w:val="0"/>
        <w:autoSpaceDE/>
        <w:autoSpaceDN/>
        <w:bidi w:val="0"/>
        <w:spacing w:line="560" w:lineRule="exact"/>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试院官网（http://www.zjzs.net）。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rPr>
          <w:rFonts w:ascii="宋体" w:cs="_5b8b_4f53"/>
          <w:color w:val="000000" w:themeColor="text1"/>
          <w:kern w:val="21"/>
          <w:sz w:val="32"/>
          <w:szCs w:val="32"/>
          <w14:textFill>
            <w14:solidFill>
              <w14:schemeClr w14:val="tx1"/>
            </w14:solidFill>
          </w14:textFill>
        </w:rPr>
      </w:pPr>
      <w:r>
        <w:rPr>
          <w:rFonts w:hint="eastAsia" w:ascii="黑体" w:hAnsi="黑体" w:eastAsia="黑体" w:cs="_5b8b_4f53"/>
          <w:color w:val="000000" w:themeColor="text1"/>
          <w:kern w:val="21"/>
          <w:sz w:val="32"/>
          <w:szCs w:val="32"/>
          <w:lang w:val="en-US" w:eastAsia="zh-CN"/>
          <w14:textFill>
            <w14:solidFill>
              <w14:schemeClr w14:val="tx1"/>
            </w14:solidFill>
          </w14:textFill>
        </w:rPr>
        <w:t>七、</w:t>
      </w:r>
      <w:r>
        <w:rPr>
          <w:rFonts w:hint="eastAsia" w:ascii="黑体" w:hAnsi="黑体" w:eastAsia="黑体" w:cs="_5b8b_4f53"/>
          <w:color w:val="000000" w:themeColor="text1"/>
          <w:kern w:val="21"/>
          <w:sz w:val="32"/>
          <w:szCs w:val="32"/>
          <w14:textFill>
            <w14:solidFill>
              <w14:schemeClr w14:val="tx1"/>
            </w14:solidFill>
          </w14:textFill>
        </w:rPr>
        <w:t>证书发放及其他相关说明</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1.学生入学之后按照规定缴纳学费。</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2.学生入学后，户口、档案等一律不转入我校，我校不负责就业。</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0"/>
          <w:sz w:val="30"/>
          <w:szCs w:val="30"/>
          <w14:textFill>
            <w14:solidFill>
              <w14:schemeClr w14:val="tx1"/>
            </w14:solidFill>
          </w14:textFill>
        </w:rPr>
      </w:pPr>
      <w:r>
        <w:rPr>
          <w:rFonts w:hint="eastAsia" w:ascii="仿宋_GB2312" w:hAnsi="仿宋" w:eastAsia="仿宋_GB2312" w:cs="宋体"/>
          <w:bCs/>
          <w:color w:val="000000" w:themeColor="text1"/>
          <w:kern w:val="21"/>
          <w:sz w:val="30"/>
          <w:szCs w:val="30"/>
          <w14:textFill>
            <w14:solidFill>
              <w14:schemeClr w14:val="tx1"/>
            </w14:solidFill>
          </w14:textFill>
        </w:rPr>
        <w:t>3.已被我校录取并在国家学信网正式注册取得学籍的学生完成教学计划规定的课程，学习期满，成绩合格者，通过毕业鉴定，可获得经浙江省教育厅验印、国家教育部电子注册的浙江音乐学院</w:t>
      </w:r>
      <w:r>
        <w:rPr>
          <w:rFonts w:hint="eastAsia" w:ascii="仿宋_GB2312" w:hAnsi="仿宋" w:eastAsia="仿宋_GB2312" w:cs="宋体"/>
          <w:bCs/>
          <w:color w:val="000000" w:themeColor="text1"/>
          <w:kern w:val="21"/>
          <w:sz w:val="30"/>
          <w:szCs w:val="30"/>
          <w:lang w:val="en-US" w:eastAsia="zh-CN"/>
          <w14:textFill>
            <w14:solidFill>
              <w14:schemeClr w14:val="tx1"/>
            </w14:solidFill>
          </w14:textFill>
        </w:rPr>
        <w:t>成人高等教育</w:t>
      </w:r>
      <w:r>
        <w:rPr>
          <w:rFonts w:hint="eastAsia" w:ascii="仿宋_GB2312" w:hAnsi="仿宋" w:eastAsia="仿宋_GB2312" w:cs="宋体"/>
          <w:bCs/>
          <w:color w:val="000000" w:themeColor="text1"/>
          <w:kern w:val="21"/>
          <w:sz w:val="30"/>
          <w:szCs w:val="30"/>
          <w14:textFill>
            <w14:solidFill>
              <w14:schemeClr w14:val="tx1"/>
            </w14:solidFill>
          </w14:textFill>
        </w:rPr>
        <w:t>本科毕业证书。</w:t>
      </w:r>
      <w:r>
        <w:rPr>
          <w:rFonts w:hint="eastAsia" w:ascii="仿宋_GB2312" w:hAnsi="仿宋" w:eastAsia="仿宋_GB2312" w:cs="_5b8b_4f53"/>
          <w:color w:val="000000" w:themeColor="text1"/>
          <w:kern w:val="21"/>
          <w:sz w:val="30"/>
          <w:szCs w:val="30"/>
          <w14:textFill>
            <w14:solidFill>
              <w14:schemeClr w14:val="tx1"/>
            </w14:solidFill>
          </w14:textFill>
        </w:rPr>
        <w:t>达到学士学位成绩要求者，经申请并审核通过后可授予学士学位。</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rPr>
          <w:rFonts w:ascii="黑体" w:hAnsi="黑体" w:eastAsia="黑体" w:cs="_5b8b_4f53"/>
          <w:color w:val="000000" w:themeColor="text1"/>
          <w:kern w:val="0"/>
          <w:sz w:val="32"/>
          <w:szCs w:val="32"/>
          <w14:textFill>
            <w14:solidFill>
              <w14:schemeClr w14:val="tx1"/>
            </w14:solidFill>
          </w14:textFill>
        </w:rPr>
      </w:pPr>
      <w:r>
        <w:rPr>
          <w:rFonts w:hint="eastAsia" w:ascii="黑体" w:hAnsi="黑体" w:eastAsia="黑体" w:cs="_5b8b_4f53"/>
          <w:color w:val="000000" w:themeColor="text1"/>
          <w:kern w:val="21"/>
          <w:sz w:val="32"/>
          <w:szCs w:val="32"/>
          <w:lang w:val="en-US" w:eastAsia="zh-CN"/>
          <w14:textFill>
            <w14:solidFill>
              <w14:schemeClr w14:val="tx1"/>
            </w14:solidFill>
          </w14:textFill>
        </w:rPr>
        <w:t>八、</w:t>
      </w:r>
      <w:r>
        <w:rPr>
          <w:rFonts w:hint="eastAsia" w:ascii="黑体" w:hAnsi="黑体" w:eastAsia="黑体" w:cs="_5b8b_4f53"/>
          <w:color w:val="000000" w:themeColor="text1"/>
          <w:kern w:val="21"/>
          <w:sz w:val="32"/>
          <w:szCs w:val="32"/>
          <w14:textFill>
            <w14:solidFill>
              <w14:schemeClr w14:val="tx1"/>
            </w14:solidFill>
          </w14:textFill>
        </w:rPr>
        <w:t>联系方式</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21"/>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地址：浙江音乐学院国际</w:t>
      </w:r>
      <w:r>
        <w:rPr>
          <w:rFonts w:hint="eastAsia" w:ascii="仿宋_GB2312" w:hAnsi="仿宋" w:eastAsia="仿宋_GB2312" w:cs="_5b8b_4f53"/>
          <w:color w:val="000000" w:themeColor="text1"/>
          <w:kern w:val="21"/>
          <w:sz w:val="30"/>
          <w:szCs w:val="30"/>
          <w:lang w:val="en-US" w:eastAsia="zh-CN"/>
          <w14:textFill>
            <w14:solidFill>
              <w14:schemeClr w14:val="tx1"/>
            </w14:solidFill>
          </w14:textFill>
        </w:rPr>
        <w:t>教育</w:t>
      </w:r>
      <w:r>
        <w:rPr>
          <w:rFonts w:hint="eastAsia" w:ascii="仿宋_GB2312" w:hAnsi="仿宋" w:eastAsia="仿宋_GB2312" w:cs="_5b8b_4f53"/>
          <w:color w:val="000000" w:themeColor="text1"/>
          <w:kern w:val="21"/>
          <w:sz w:val="30"/>
          <w:szCs w:val="30"/>
          <w14:textFill>
            <w14:solidFill>
              <w14:schemeClr w14:val="tx1"/>
            </w14:solidFill>
          </w14:textFill>
        </w:rPr>
        <w:t>交流中心2楼2</w:t>
      </w:r>
      <w:r>
        <w:rPr>
          <w:rFonts w:ascii="仿宋_GB2312" w:hAnsi="仿宋" w:eastAsia="仿宋_GB2312" w:cs="_5b8b_4f53"/>
          <w:color w:val="000000" w:themeColor="text1"/>
          <w:kern w:val="21"/>
          <w:sz w:val="30"/>
          <w:szCs w:val="30"/>
          <w14:textFill>
            <w14:solidFill>
              <w14:schemeClr w14:val="tx1"/>
            </w14:solidFill>
          </w14:textFill>
        </w:rPr>
        <w:t>06</w:t>
      </w:r>
      <w:r>
        <w:rPr>
          <w:rFonts w:hint="eastAsia" w:ascii="仿宋_GB2312" w:hAnsi="仿宋" w:eastAsia="仿宋_GB2312" w:cs="_5b8b_4f53"/>
          <w:color w:val="000000" w:themeColor="text1"/>
          <w:kern w:val="21"/>
          <w:sz w:val="30"/>
          <w:szCs w:val="30"/>
          <w14:textFill>
            <w14:solidFill>
              <w14:schemeClr w14:val="tx1"/>
            </w14:solidFill>
          </w14:textFill>
        </w:rPr>
        <w:t>室（杭州市西湖区转塘街道浙音路1号）。</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hint="eastAsia" w:ascii="仿宋_GB2312" w:hAnsi="仿宋" w:eastAsia="仿宋_GB2312" w:cs="_5b8b_4f53"/>
          <w:color w:val="000000" w:themeColor="text1"/>
          <w:kern w:val="21"/>
          <w:sz w:val="30"/>
          <w:szCs w:val="30"/>
          <w:lang w:val="en-US" w:eastAsia="zh-CN"/>
          <w14:textFill>
            <w14:solidFill>
              <w14:schemeClr w14:val="tx1"/>
            </w14:solidFill>
          </w14:textFill>
        </w:rPr>
      </w:pPr>
      <w:r>
        <w:rPr>
          <w:rFonts w:hint="eastAsia" w:ascii="仿宋_GB2312" w:hAnsi="仿宋" w:eastAsia="仿宋_GB2312" w:cs="_5b8b_4f53"/>
          <w:color w:val="000000" w:themeColor="text1"/>
          <w:kern w:val="21"/>
          <w:sz w:val="30"/>
          <w:szCs w:val="30"/>
          <w:lang w:val="en-US" w:eastAsia="zh-CN"/>
          <w14:textFill>
            <w14:solidFill>
              <w14:schemeClr w14:val="tx1"/>
            </w14:solidFill>
          </w14:textFill>
        </w:rPr>
        <w:t>联系方式</w:t>
      </w:r>
      <w:r>
        <w:rPr>
          <w:rFonts w:hint="eastAsia" w:ascii="仿宋_GB2312" w:hAnsi="仿宋" w:eastAsia="仿宋_GB2312" w:cs="_5b8b_4f53"/>
          <w:color w:val="000000" w:themeColor="text1"/>
          <w:kern w:val="21"/>
          <w:sz w:val="30"/>
          <w:szCs w:val="30"/>
          <w14:textFill>
            <w14:solidFill>
              <w14:schemeClr w14:val="tx1"/>
            </w14:solidFill>
          </w14:textFill>
        </w:rPr>
        <w:t>：鞠老师</w:t>
      </w:r>
      <w:r>
        <w:rPr>
          <w:rFonts w:hint="eastAsia" w:ascii="仿宋_GB2312" w:hAnsi="仿宋" w:eastAsia="仿宋_GB2312" w:cs="_5b8b_4f53"/>
          <w:color w:val="000000" w:themeColor="text1"/>
          <w:kern w:val="21"/>
          <w:sz w:val="30"/>
          <w:szCs w:val="30"/>
          <w:lang w:val="en-US" w:eastAsia="zh-CN"/>
          <w14:textFill>
            <w14:solidFill>
              <w14:schemeClr w14:val="tx1"/>
            </w14:solidFill>
          </w14:textFill>
        </w:rPr>
        <w:t>13681816677（微信同号）</w:t>
      </w:r>
    </w:p>
    <w:p>
      <w:pPr>
        <w:keepNext w:val="0"/>
        <w:keepLines w:val="0"/>
        <w:pageBreakBefore w:val="0"/>
        <w:widowControl/>
        <w:shd w:val="clear" w:color="auto" w:fill="FFFFFF"/>
        <w:kinsoku/>
        <w:wordWrap/>
        <w:overflowPunct/>
        <w:topLinePunct w:val="0"/>
        <w:autoSpaceDE/>
        <w:autoSpaceDN/>
        <w:bidi w:val="0"/>
        <w:spacing w:line="560" w:lineRule="exact"/>
        <w:ind w:firstLine="2100" w:firstLineChars="700"/>
        <w:jc w:val="left"/>
        <w:rPr>
          <w:rFonts w:hint="eastAsia" w:ascii="仿宋_GB2312" w:hAnsi="仿宋" w:eastAsia="仿宋_GB2312" w:cs="_5b8b_4f53"/>
          <w:color w:val="000000" w:themeColor="text1"/>
          <w:kern w:val="21"/>
          <w:sz w:val="30"/>
          <w:szCs w:val="30"/>
          <w:lang w:val="en-US" w:eastAsia="zh-CN"/>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金老师</w:t>
      </w:r>
      <w:r>
        <w:rPr>
          <w:rFonts w:hint="eastAsia" w:ascii="仿宋_GB2312" w:hAnsi="仿宋" w:eastAsia="仿宋_GB2312" w:cs="_5b8b_4f53"/>
          <w:color w:val="000000" w:themeColor="text1"/>
          <w:kern w:val="21"/>
          <w:sz w:val="30"/>
          <w:szCs w:val="30"/>
          <w:lang w:val="en-US" w:eastAsia="zh-CN"/>
          <w14:textFill>
            <w14:solidFill>
              <w14:schemeClr w14:val="tx1"/>
            </w14:solidFill>
          </w14:textFill>
        </w:rPr>
        <w:t>15345880189（微信同号）</w:t>
      </w:r>
    </w:p>
    <w:p>
      <w:pPr>
        <w:keepNext w:val="0"/>
        <w:keepLines w:val="0"/>
        <w:pageBreakBefore w:val="0"/>
        <w:kinsoku/>
        <w:wordWrap/>
        <w:overflowPunct/>
        <w:topLinePunct w:val="0"/>
        <w:autoSpaceDE/>
        <w:autoSpaceDN/>
        <w:bidi w:val="0"/>
        <w:spacing w:line="560" w:lineRule="exact"/>
        <w:ind w:firstLine="2100" w:firstLineChars="700"/>
        <w:rPr>
          <w:rFonts w:hint="default" w:ascii="仿宋_GB2312" w:hAnsi="仿宋" w:eastAsia="仿宋_GB2312" w:cs="_5b8b_4f53"/>
          <w:color w:val="000000" w:themeColor="text1"/>
          <w:kern w:val="21"/>
          <w:sz w:val="30"/>
          <w:szCs w:val="30"/>
          <w:lang w:val="en-US" w:eastAsia="zh-CN"/>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0571-8980813</w:t>
      </w:r>
      <w:r>
        <w:rPr>
          <w:rFonts w:hint="default" w:ascii="仿宋_GB2312" w:hAnsi="仿宋" w:eastAsia="仿宋_GB2312" w:cs="_5b8b_4f53"/>
          <w:color w:val="000000" w:themeColor="text1"/>
          <w:kern w:val="21"/>
          <w:sz w:val="30"/>
          <w:szCs w:val="30"/>
          <w14:textFill>
            <w14:solidFill>
              <w14:schemeClr w14:val="tx1"/>
            </w14:solidFill>
          </w14:textFill>
        </w:rPr>
        <w:t>5</w:t>
      </w:r>
      <w:r>
        <w:rPr>
          <w:rFonts w:hint="eastAsia" w:ascii="仿宋_GB2312" w:hAnsi="仿宋" w:eastAsia="仿宋_GB2312" w:cs="_5b8b_4f53"/>
          <w:color w:val="000000" w:themeColor="text1"/>
          <w:kern w:val="21"/>
          <w:sz w:val="30"/>
          <w:szCs w:val="30"/>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0"/>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邮箱：zyjj310024</w:t>
      </w:r>
      <w:r>
        <w:rPr>
          <w:rFonts w:ascii="仿宋_GB2312" w:hAnsi="仿宋" w:eastAsia="仿宋_GB2312" w:cs="_5b8b_4f53"/>
          <w:color w:val="000000" w:themeColor="text1"/>
          <w:kern w:val="21"/>
          <w:sz w:val="30"/>
          <w:szCs w:val="30"/>
          <w14:textFill>
            <w14:solidFill>
              <w14:schemeClr w14:val="tx1"/>
            </w14:solidFill>
          </w14:textFill>
        </w:rPr>
        <w:t>@</w:t>
      </w:r>
      <w:r>
        <w:rPr>
          <w:rFonts w:hint="eastAsia" w:ascii="仿宋_GB2312" w:hAnsi="仿宋" w:eastAsia="仿宋_GB2312" w:cs="_5b8b_4f53"/>
          <w:color w:val="000000" w:themeColor="text1"/>
          <w:kern w:val="21"/>
          <w:sz w:val="30"/>
          <w:szCs w:val="30"/>
          <w14:textFill>
            <w14:solidFill>
              <w14:schemeClr w14:val="tx1"/>
            </w14:solidFill>
          </w14:textFill>
        </w:rPr>
        <w:t>163.com</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hAnsi="仿宋" w:eastAsia="仿宋_GB2312" w:cs="_5b8b_4f53"/>
          <w:color w:val="000000" w:themeColor="text1"/>
          <w:kern w:val="0"/>
          <w:sz w:val="30"/>
          <w:szCs w:val="30"/>
          <w14:textFill>
            <w14:solidFill>
              <w14:schemeClr w14:val="tx1"/>
            </w14:solidFill>
          </w14:textFill>
        </w:rPr>
      </w:pPr>
      <w:r>
        <w:rPr>
          <w:rFonts w:hint="eastAsia" w:ascii="仿宋_GB2312" w:hAnsi="仿宋" w:eastAsia="仿宋_GB2312" w:cs="_5b8b_4f53"/>
          <w:color w:val="000000" w:themeColor="text1"/>
          <w:kern w:val="21"/>
          <w:sz w:val="30"/>
          <w:szCs w:val="30"/>
          <w14:textFill>
            <w14:solidFill>
              <w14:schemeClr w14:val="tx1"/>
            </w14:solidFill>
          </w14:textFill>
        </w:rPr>
        <w:t>邮编：310024</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rPr>
          <w:rFonts w:ascii="黑体" w:hAnsi="黑体" w:eastAsia="黑体" w:cs="_5b8b_4f53"/>
          <w:color w:val="000000" w:themeColor="text1"/>
          <w:kern w:val="21"/>
          <w:sz w:val="32"/>
          <w:szCs w:val="32"/>
          <w14:textFill>
            <w14:solidFill>
              <w14:schemeClr w14:val="tx1"/>
            </w14:solidFill>
          </w14:textFill>
        </w:rPr>
      </w:pPr>
      <w:r>
        <w:rPr>
          <w:rFonts w:hint="eastAsia" w:ascii="黑体" w:hAnsi="黑体" w:eastAsia="黑体" w:cs="_5b8b_4f53"/>
          <w:color w:val="000000" w:themeColor="text1"/>
          <w:kern w:val="21"/>
          <w:sz w:val="32"/>
          <w:szCs w:val="32"/>
          <w:lang w:val="en-US" w:eastAsia="zh-CN"/>
          <w14:textFill>
            <w14:solidFill>
              <w14:schemeClr w14:val="tx1"/>
            </w14:solidFill>
          </w14:textFill>
        </w:rPr>
        <w:t>九、</w:t>
      </w:r>
      <w:r>
        <w:rPr>
          <w:rFonts w:hint="eastAsia" w:ascii="黑体" w:hAnsi="黑体" w:eastAsia="黑体" w:cs="_5b8b_4f53"/>
          <w:color w:val="000000" w:themeColor="text1"/>
          <w:kern w:val="21"/>
          <w:sz w:val="32"/>
          <w:szCs w:val="32"/>
          <w14:textFill>
            <w14:solidFill>
              <w14:schemeClr w14:val="tx1"/>
            </w14:solidFill>
          </w14:textFill>
        </w:rPr>
        <w:t>其他事项</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ascii="仿宋_GB2312" w:eastAsia="仿宋_GB2312" w:cs="_5b8b_4f53" w:hAnsiTheme="minorEastAsia"/>
          <w:color w:val="000000" w:themeColor="text1"/>
          <w:kern w:val="21"/>
          <w:sz w:val="30"/>
          <w:szCs w:val="30"/>
          <w14:textFill>
            <w14:solidFill>
              <w14:schemeClr w14:val="tx1"/>
            </w14:solidFill>
          </w14:textFill>
        </w:rPr>
      </w:pPr>
      <w:r>
        <w:rPr>
          <w:rFonts w:hint="eastAsia" w:ascii="仿宋_GB2312" w:eastAsia="仿宋_GB2312" w:cs="_5b8b_4f53" w:hAnsiTheme="minorEastAsia"/>
          <w:color w:val="000000" w:themeColor="text1"/>
          <w:kern w:val="21"/>
          <w:sz w:val="30"/>
          <w:szCs w:val="30"/>
          <w14:textFill>
            <w14:solidFill>
              <w14:schemeClr w14:val="tx1"/>
            </w14:solidFill>
          </w14:textFill>
        </w:rPr>
        <w:t>1.本</w:t>
      </w:r>
      <w:r>
        <w:rPr>
          <w:rFonts w:hint="eastAsia" w:ascii="仿宋_GB2312" w:eastAsia="仿宋_GB2312" w:cs="_5b8b_4f53" w:hAnsiTheme="minorEastAsia"/>
          <w:color w:val="000000" w:themeColor="text1"/>
          <w:kern w:val="21"/>
          <w:sz w:val="30"/>
          <w:szCs w:val="30"/>
          <w:lang w:val="en-US" w:eastAsia="zh-CN"/>
          <w14:textFill>
            <w14:solidFill>
              <w14:schemeClr w14:val="tx1"/>
            </w14:solidFill>
          </w14:textFill>
        </w:rPr>
        <w:t>简介</w:t>
      </w:r>
      <w:r>
        <w:rPr>
          <w:rFonts w:hint="eastAsia" w:ascii="仿宋_GB2312" w:eastAsia="仿宋_GB2312" w:cs="_5b8b_4f53" w:hAnsiTheme="minorEastAsia"/>
          <w:color w:val="000000" w:themeColor="text1"/>
          <w:kern w:val="21"/>
          <w:sz w:val="30"/>
          <w:szCs w:val="30"/>
          <w14:textFill>
            <w14:solidFill>
              <w14:schemeClr w14:val="tx1"/>
            </w14:solidFill>
          </w14:textFill>
        </w:rPr>
        <w:t>未尽事宜或因</w:t>
      </w:r>
      <w:r>
        <w:rPr>
          <w:rFonts w:hint="eastAsia" w:ascii="仿宋_GB2312" w:eastAsia="仿宋_GB2312" w:cs="_5b8b_4f53" w:hAnsiTheme="minorEastAsia"/>
          <w:color w:val="000000" w:themeColor="text1"/>
          <w:kern w:val="21"/>
          <w:sz w:val="30"/>
          <w:szCs w:val="30"/>
          <w:lang w:val="en-US" w:eastAsia="zh-CN"/>
          <w14:textFill>
            <w14:solidFill>
              <w14:schemeClr w14:val="tx1"/>
            </w14:solidFill>
          </w14:textFill>
        </w:rPr>
        <w:t>其他</w:t>
      </w:r>
      <w:r>
        <w:rPr>
          <w:rFonts w:hint="eastAsia" w:ascii="仿宋_GB2312" w:eastAsia="仿宋_GB2312" w:cs="_5b8b_4f53" w:hAnsiTheme="minorEastAsia"/>
          <w:color w:val="000000" w:themeColor="text1"/>
          <w:kern w:val="21"/>
          <w:sz w:val="30"/>
          <w:szCs w:val="30"/>
          <w14:textFill>
            <w14:solidFill>
              <w14:schemeClr w14:val="tx1"/>
            </w14:solidFill>
          </w14:textFill>
        </w:rPr>
        <w:t>原因可能导致的调整变更，本院将在学校网站上及时发布信息，并以最新发布的信息及</w:t>
      </w:r>
      <w:r>
        <w:rPr>
          <w:rFonts w:hint="eastAsia" w:ascii="仿宋_GB2312" w:eastAsia="仿宋_GB2312" w:cs="_5b8b_4f53" w:hAnsiTheme="minorEastAsia"/>
          <w:bCs/>
          <w:color w:val="000000" w:themeColor="text1"/>
          <w:kern w:val="21"/>
          <w:sz w:val="30"/>
          <w:szCs w:val="30"/>
          <w14:textFill>
            <w14:solidFill>
              <w14:schemeClr w14:val="tx1"/>
            </w14:solidFill>
          </w14:textFill>
        </w:rPr>
        <w:t>上级教育主管部门在相关信息平台发布为准。</w:t>
      </w:r>
      <w:r>
        <w:rPr>
          <w:rFonts w:hint="eastAsia" w:ascii="仿宋_GB2312" w:eastAsia="仿宋_GB2312" w:cs="_5b8b_4f53" w:hAnsiTheme="minorEastAsia"/>
          <w:color w:val="000000" w:themeColor="text1"/>
          <w:kern w:val="21"/>
          <w:sz w:val="30"/>
          <w:szCs w:val="30"/>
          <w14:textFill>
            <w14:solidFill>
              <w14:schemeClr w14:val="tx1"/>
            </w14:solidFill>
          </w14:textFill>
        </w:rPr>
        <w:t>请考生随时关注相关招生信息。</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jc w:val="left"/>
        <w:rPr>
          <w:rFonts w:hint="eastAsia" w:ascii="仿宋_GB2312" w:eastAsia="仿宋_GB2312" w:cs="_5b8b_4f53" w:hAnsiTheme="minorEastAsia"/>
          <w:color w:val="000000" w:themeColor="text1"/>
          <w:kern w:val="21"/>
          <w:sz w:val="32"/>
          <w:szCs w:val="32"/>
          <w14:textFill>
            <w14:solidFill>
              <w14:schemeClr w14:val="tx1"/>
            </w14:solidFill>
          </w14:textFill>
        </w:rPr>
      </w:pPr>
      <w:r>
        <w:rPr>
          <w:rFonts w:hint="eastAsia" w:ascii="仿宋_GB2312" w:eastAsia="仿宋_GB2312" w:cs="_5b8b_4f53" w:hAnsiTheme="minorEastAsia"/>
          <w:color w:val="000000" w:themeColor="text1"/>
          <w:kern w:val="21"/>
          <w:sz w:val="30"/>
          <w:szCs w:val="30"/>
          <w14:textFill>
            <w14:solidFill>
              <w14:schemeClr w14:val="tx1"/>
            </w14:solidFill>
          </w14:textFill>
        </w:rPr>
        <w:t>2.本</w:t>
      </w:r>
      <w:r>
        <w:rPr>
          <w:rFonts w:hint="eastAsia" w:ascii="仿宋_GB2312" w:eastAsia="仿宋_GB2312" w:cs="_5b8b_4f53" w:hAnsiTheme="minorEastAsia"/>
          <w:color w:val="000000" w:themeColor="text1"/>
          <w:kern w:val="21"/>
          <w:sz w:val="30"/>
          <w:szCs w:val="30"/>
          <w:lang w:val="en-US" w:eastAsia="zh-CN"/>
          <w14:textFill>
            <w14:solidFill>
              <w14:schemeClr w14:val="tx1"/>
            </w14:solidFill>
          </w14:textFill>
        </w:rPr>
        <w:t>简介</w:t>
      </w:r>
      <w:r>
        <w:rPr>
          <w:rFonts w:hint="eastAsia" w:ascii="仿宋_GB2312" w:eastAsia="仿宋_GB2312" w:cs="_5b8b_4f53" w:hAnsiTheme="minorEastAsia"/>
          <w:color w:val="000000" w:themeColor="text1"/>
          <w:kern w:val="21"/>
          <w:sz w:val="30"/>
          <w:szCs w:val="30"/>
          <w14:textFill>
            <w14:solidFill>
              <w14:schemeClr w14:val="tx1"/>
            </w14:solidFill>
          </w14:textFill>
        </w:rPr>
        <w:t>由浙江音乐学院继续教育学院保留最终解释权。</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rPr>
          <w:rFonts w:hint="eastAsia" w:ascii="黑体" w:hAnsi="黑体" w:eastAsia="黑体" w:cs="_5b8b_4f53"/>
          <w:color w:val="000000" w:themeColor="text1"/>
          <w:kern w:val="21"/>
          <w:sz w:val="32"/>
          <w:szCs w:val="32"/>
          <w:lang w:val="en-US" w:eastAsia="zh-Hans"/>
          <w14:textFill>
            <w14:solidFill>
              <w14:schemeClr w14:val="tx1"/>
            </w14:solidFill>
          </w14:textFill>
        </w:rPr>
      </w:pPr>
      <w:r>
        <w:rPr>
          <w:rFonts w:hint="eastAsia" w:ascii="黑体" w:hAnsi="黑体" w:eastAsia="黑体" w:cs="_5b8b_4f53"/>
          <w:color w:val="000000" w:themeColor="text1"/>
          <w:kern w:val="21"/>
          <w:sz w:val="32"/>
          <w:szCs w:val="32"/>
          <w:lang w:val="en-US" w:eastAsia="zh-CN"/>
          <w14:textFill>
            <w14:solidFill>
              <w14:schemeClr w14:val="tx1"/>
            </w14:solidFill>
          </w14:textFill>
        </w:rPr>
        <w:t>十、</w:t>
      </w:r>
      <w:r>
        <w:rPr>
          <w:rFonts w:hint="eastAsia" w:ascii="黑体" w:hAnsi="黑体" w:eastAsia="黑体" w:cs="_5b8b_4f53"/>
          <w:color w:val="000000" w:themeColor="text1"/>
          <w:kern w:val="21"/>
          <w:sz w:val="32"/>
          <w:szCs w:val="32"/>
          <w:lang w:val="en-US" w:eastAsia="zh-Hans"/>
          <w14:textFill>
            <w14:solidFill>
              <w14:schemeClr w14:val="tx1"/>
            </w14:solidFill>
          </w14:textFill>
        </w:rPr>
        <w:t>招生问答</w:t>
      </w:r>
    </w:p>
    <w:p>
      <w:pPr>
        <w:keepNext w:val="0"/>
        <w:keepLines w:val="0"/>
        <w:pageBreakBefore w:val="0"/>
        <w:widowControl/>
        <w:shd w:val="clear" w:color="auto" w:fill="FFFFFF"/>
        <w:kinsoku/>
        <w:wordWrap/>
        <w:overflowPunct/>
        <w:topLinePunct w:val="0"/>
        <w:autoSpaceDE/>
        <w:autoSpaceDN/>
        <w:bidi w:val="0"/>
        <w:spacing w:line="560" w:lineRule="exact"/>
        <w:jc w:val="left"/>
        <w:rPr>
          <w:rFonts w:hint="eastAsia" w:ascii="黑体" w:hAnsi="黑体" w:eastAsia="黑体" w:cs="黑体"/>
          <w:color w:val="000000" w:themeColor="text1"/>
          <w:kern w:val="21"/>
          <w:sz w:val="32"/>
          <w:szCs w:val="32"/>
          <w:lang w:eastAsia="zh-Hans"/>
          <w14:textFill>
            <w14:solidFill>
              <w14:schemeClr w14:val="tx1"/>
            </w14:solidFill>
          </w14:textFill>
        </w:rPr>
      </w:pPr>
      <w:r>
        <w:rPr>
          <w:rFonts w:hint="eastAsia" w:ascii="黑体" w:hAnsi="黑体" w:eastAsia="黑体" w:cs="黑体"/>
          <w:color w:val="000000" w:themeColor="text1"/>
          <w:kern w:val="21"/>
          <w:sz w:val="32"/>
          <w:szCs w:val="32"/>
          <w:lang w:eastAsia="zh-Hans"/>
          <w14:textFill>
            <w14:solidFill>
              <w14:schemeClr w14:val="tx1"/>
            </w14:solidFill>
          </w14:textFill>
        </w:rPr>
        <w:t xml:space="preserve">   </w:t>
      </w:r>
      <w:r>
        <w:rPr>
          <w:rFonts w:hint="eastAsia" w:ascii="黑体" w:hAnsi="黑体" w:eastAsia="黑体" w:cs="黑体"/>
          <w:color w:val="000000" w:themeColor="text1"/>
          <w:kern w:val="21"/>
          <w:sz w:val="30"/>
          <w:szCs w:val="30"/>
          <w:lang w:eastAsia="zh-Hans"/>
          <w14:textFill>
            <w14:solidFill>
              <w14:schemeClr w14:val="tx1"/>
            </w14:solidFill>
          </w14:textFill>
        </w:rPr>
        <w:t>（一）学校</w:t>
      </w:r>
      <w:r>
        <w:rPr>
          <w:rFonts w:hint="eastAsia" w:ascii="黑体" w:hAnsi="黑体" w:eastAsia="黑体" w:cs="黑体"/>
          <w:color w:val="000000" w:themeColor="text1"/>
          <w:kern w:val="21"/>
          <w:sz w:val="30"/>
          <w:szCs w:val="30"/>
          <w:lang w:val="en-US" w:eastAsia="zh-Hans"/>
          <w14:textFill>
            <w14:solidFill>
              <w14:schemeClr w14:val="tx1"/>
            </w14:solidFill>
          </w14:textFill>
        </w:rPr>
        <w:t>授课形式</w:t>
      </w:r>
      <w:r>
        <w:rPr>
          <w:rFonts w:hint="eastAsia" w:ascii="黑体" w:hAnsi="黑体" w:eastAsia="黑体" w:cs="黑体"/>
          <w:color w:val="000000" w:themeColor="text1"/>
          <w:kern w:val="21"/>
          <w:sz w:val="30"/>
          <w:szCs w:val="30"/>
          <w:lang w:eastAsia="zh-Hans"/>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spacing w:line="560" w:lineRule="exact"/>
        <w:ind w:firstLine="600" w:firstLineChars="200"/>
        <w:jc w:val="left"/>
        <w:rPr>
          <w:rFonts w:hint="default" w:ascii="仿宋_GB2312" w:eastAsia="仿宋_GB2312" w:cs="_5b8b_4f53" w:hAnsiTheme="minorEastAsia"/>
          <w:bCs/>
          <w:color w:val="000000" w:themeColor="text1"/>
          <w:kern w:val="21"/>
          <w:sz w:val="30"/>
          <w:szCs w:val="30"/>
          <w:lang w:eastAsia="zh-Hans"/>
          <w14:textFill>
            <w14:solidFill>
              <w14:schemeClr w14:val="tx1"/>
            </w14:solidFill>
          </w14:textFill>
        </w:rPr>
      </w:pPr>
      <w:r>
        <w:rPr>
          <w:rFonts w:hint="eastAsia" w:ascii="仿宋_GB2312" w:eastAsia="仿宋_GB2312" w:cs="_5b8b_4f53" w:hAnsiTheme="minorEastAsia"/>
          <w:bCs/>
          <w:color w:val="000000" w:themeColor="text1"/>
          <w:kern w:val="21"/>
          <w:sz w:val="30"/>
          <w:szCs w:val="30"/>
          <w:lang w:val="en-US" w:eastAsia="zh-CN"/>
          <w14:textFill>
            <w14:solidFill>
              <w14:schemeClr w14:val="tx1"/>
            </w14:solidFill>
          </w14:textFill>
        </w:rPr>
        <w:t>成人高等学历教育</w:t>
      </w:r>
      <w:r>
        <w:rPr>
          <w:rFonts w:hint="eastAsia" w:ascii="仿宋_GB2312" w:eastAsia="仿宋_GB2312" w:cs="_5b8b_4f53" w:hAnsiTheme="minorEastAsia"/>
          <w:bCs/>
          <w:color w:val="000000" w:themeColor="text1"/>
          <w:kern w:val="21"/>
          <w:sz w:val="30"/>
          <w:szCs w:val="30"/>
          <w:lang w:val="en-US" w:eastAsia="zh-Hans"/>
          <w14:textFill>
            <w14:solidFill>
              <w14:schemeClr w14:val="tx1"/>
            </w14:solidFill>
          </w14:textFill>
        </w:rPr>
        <w:t>“专升本”新生</w:t>
      </w:r>
      <w:r>
        <w:rPr>
          <w:rFonts w:hint="default" w:ascii="仿宋_GB2312" w:eastAsia="仿宋_GB2312" w:cs="_5b8b_4f53" w:hAnsiTheme="minorEastAsia"/>
          <w:bCs/>
          <w:color w:val="000000" w:themeColor="text1"/>
          <w:kern w:val="21"/>
          <w:sz w:val="30"/>
          <w:szCs w:val="30"/>
          <w:lang w:eastAsia="zh-Hans"/>
          <w14:textFill>
            <w14:solidFill>
              <w14:schemeClr w14:val="tx1"/>
            </w14:solidFill>
          </w14:textFill>
        </w:rPr>
        <w:t>3</w:t>
      </w:r>
      <w:r>
        <w:rPr>
          <w:rFonts w:hint="eastAsia" w:ascii="仿宋_GB2312" w:eastAsia="仿宋_GB2312" w:cs="_5b8b_4f53" w:hAnsiTheme="minorEastAsia"/>
          <w:bCs/>
          <w:color w:val="000000" w:themeColor="text1"/>
          <w:kern w:val="21"/>
          <w:sz w:val="30"/>
          <w:szCs w:val="30"/>
          <w:lang w:val="en-US" w:eastAsia="zh-Hans"/>
          <w14:textFill>
            <w14:solidFill>
              <w14:schemeClr w14:val="tx1"/>
            </w14:solidFill>
          </w14:textFill>
        </w:rPr>
        <w:t>月注册入学</w:t>
      </w:r>
      <w:r>
        <w:rPr>
          <w:rFonts w:hint="default" w:ascii="仿宋_GB2312" w:eastAsia="仿宋_GB2312" w:cs="_5b8b_4f53" w:hAnsiTheme="minorEastAsia"/>
          <w:bCs/>
          <w:color w:val="000000" w:themeColor="text1"/>
          <w:kern w:val="21"/>
          <w:sz w:val="30"/>
          <w:szCs w:val="30"/>
          <w:lang w:eastAsia="zh-Hans"/>
          <w14:textFill>
            <w14:solidFill>
              <w14:schemeClr w14:val="tx1"/>
            </w14:solidFill>
          </w14:textFill>
        </w:rPr>
        <w:t>，</w:t>
      </w:r>
      <w:r>
        <w:rPr>
          <w:rFonts w:hint="eastAsia" w:ascii="仿宋_GB2312" w:eastAsia="仿宋_GB2312" w:cs="_5b8b_4f53" w:hAnsiTheme="minorEastAsia"/>
          <w:bCs/>
          <w:color w:val="000000" w:themeColor="text1"/>
          <w:kern w:val="21"/>
          <w:sz w:val="30"/>
          <w:szCs w:val="30"/>
          <w:lang w:val="en-US" w:eastAsia="zh-Hans"/>
          <w14:textFill>
            <w14:solidFill>
              <w14:schemeClr w14:val="tx1"/>
            </w14:solidFill>
          </w14:textFill>
        </w:rPr>
        <w:t>学制</w:t>
      </w:r>
      <w:r>
        <w:rPr>
          <w:rFonts w:hint="default" w:ascii="仿宋_GB2312" w:eastAsia="仿宋_GB2312" w:cs="_5b8b_4f53" w:hAnsiTheme="minorEastAsia"/>
          <w:bCs/>
          <w:color w:val="000000" w:themeColor="text1"/>
          <w:kern w:val="21"/>
          <w:sz w:val="30"/>
          <w:szCs w:val="30"/>
          <w:lang w:eastAsia="zh-Hans"/>
          <w14:textFill>
            <w14:solidFill>
              <w14:schemeClr w14:val="tx1"/>
            </w14:solidFill>
          </w14:textFill>
        </w:rPr>
        <w:t>2</w:t>
      </w:r>
      <w:r>
        <w:rPr>
          <w:rFonts w:hint="eastAsia" w:ascii="仿宋_GB2312" w:eastAsia="仿宋_GB2312" w:cs="_5b8b_4f53" w:hAnsiTheme="minorEastAsia"/>
          <w:bCs/>
          <w:color w:val="000000" w:themeColor="text1"/>
          <w:kern w:val="21"/>
          <w:sz w:val="30"/>
          <w:szCs w:val="30"/>
          <w:lang w:val="en-US" w:eastAsia="zh-Hans"/>
          <w14:textFill>
            <w14:solidFill>
              <w14:schemeClr w14:val="tx1"/>
            </w14:solidFill>
          </w14:textFill>
        </w:rPr>
        <w:t>.</w:t>
      </w:r>
      <w:r>
        <w:rPr>
          <w:rFonts w:hint="default" w:ascii="仿宋_GB2312" w:eastAsia="仿宋_GB2312" w:cs="_5b8b_4f53" w:hAnsiTheme="minorEastAsia"/>
          <w:bCs/>
          <w:color w:val="000000" w:themeColor="text1"/>
          <w:kern w:val="21"/>
          <w:sz w:val="30"/>
          <w:szCs w:val="30"/>
          <w:lang w:eastAsia="zh-Hans"/>
          <w14:textFill>
            <w14:solidFill>
              <w14:schemeClr w14:val="tx1"/>
            </w14:solidFill>
          </w14:textFill>
        </w:rPr>
        <w:t>5</w:t>
      </w:r>
      <w:r>
        <w:rPr>
          <w:rFonts w:hint="eastAsia" w:ascii="仿宋_GB2312" w:eastAsia="仿宋_GB2312" w:cs="_5b8b_4f53" w:hAnsiTheme="minorEastAsia"/>
          <w:bCs/>
          <w:color w:val="000000" w:themeColor="text1"/>
          <w:kern w:val="21"/>
          <w:sz w:val="30"/>
          <w:szCs w:val="30"/>
          <w:lang w:val="en-US" w:eastAsia="zh-Hans"/>
          <w14:textFill>
            <w14:solidFill>
              <w14:schemeClr w14:val="tx1"/>
            </w14:solidFill>
          </w14:textFill>
        </w:rPr>
        <w:t>年</w:t>
      </w:r>
      <w:r>
        <w:rPr>
          <w:rFonts w:hint="default" w:ascii="仿宋_GB2312" w:eastAsia="仿宋_GB2312" w:cs="_5b8b_4f53" w:hAnsiTheme="minorEastAsia"/>
          <w:bCs/>
          <w:color w:val="000000" w:themeColor="text1"/>
          <w:kern w:val="21"/>
          <w:sz w:val="30"/>
          <w:szCs w:val="30"/>
          <w:lang w:eastAsia="zh-Hans"/>
          <w14:textFill>
            <w14:solidFill>
              <w14:schemeClr w14:val="tx1"/>
            </w14:solidFill>
          </w14:textFill>
        </w:rPr>
        <w:t>，</w:t>
      </w:r>
      <w:r>
        <w:rPr>
          <w:rFonts w:hint="eastAsia" w:ascii="仿宋_GB2312" w:eastAsia="仿宋_GB2312" w:cs="_5b8b_4f53" w:hAnsiTheme="minorEastAsia"/>
          <w:bCs/>
          <w:color w:val="000000" w:themeColor="text1"/>
          <w:kern w:val="21"/>
          <w:sz w:val="30"/>
          <w:szCs w:val="30"/>
          <w:lang w:val="en-US" w:eastAsia="zh-Hans"/>
          <w14:textFill>
            <w14:solidFill>
              <w14:schemeClr w14:val="tx1"/>
            </w14:solidFill>
          </w14:textFill>
        </w:rPr>
        <w:t>学习形式为</w:t>
      </w:r>
      <w:r>
        <w:rPr>
          <w:rFonts w:hint="eastAsia" w:ascii="仿宋_GB2312" w:eastAsia="仿宋_GB2312" w:cs="_5b8b_4f53" w:hAnsiTheme="minorEastAsia"/>
          <w:bCs/>
          <w:color w:val="000000" w:themeColor="text1"/>
          <w:kern w:val="21"/>
          <w:sz w:val="30"/>
          <w:szCs w:val="30"/>
          <w:lang w:val="en-US" w:eastAsia="zh-CN"/>
          <w14:textFill>
            <w14:solidFill>
              <w14:schemeClr w14:val="tx1"/>
            </w14:solidFill>
          </w14:textFill>
        </w:rPr>
        <w:t>非脱产</w:t>
      </w:r>
      <w:r>
        <w:rPr>
          <w:rFonts w:hint="default" w:ascii="仿宋_GB2312" w:eastAsia="仿宋_GB2312" w:cs="_5b8b_4f53" w:hAnsiTheme="minorEastAsia"/>
          <w:bCs/>
          <w:color w:val="000000" w:themeColor="text1"/>
          <w:kern w:val="21"/>
          <w:sz w:val="30"/>
          <w:szCs w:val="30"/>
          <w:lang w:eastAsia="zh-Hans"/>
          <w14:textFill>
            <w14:solidFill>
              <w14:schemeClr w14:val="tx1"/>
            </w14:solidFill>
          </w14:textFill>
        </w:rPr>
        <w:t>，</w:t>
      </w:r>
      <w:r>
        <w:rPr>
          <w:rFonts w:hint="eastAsia" w:ascii="仿宋_GB2312" w:eastAsia="仿宋_GB2312" w:cs="_5b8b_4f53" w:hAnsiTheme="minorEastAsia"/>
          <w:bCs/>
          <w:color w:val="000000" w:themeColor="text1"/>
          <w:kern w:val="21"/>
          <w:sz w:val="30"/>
          <w:szCs w:val="30"/>
          <w:lang w:val="en-US" w:eastAsia="zh-Hans"/>
          <w14:textFill>
            <w14:solidFill>
              <w14:schemeClr w14:val="tx1"/>
            </w14:solidFill>
          </w14:textFill>
        </w:rPr>
        <w:t>授课形式线上线下结合方式</w:t>
      </w:r>
      <w:r>
        <w:rPr>
          <w:rFonts w:hint="default" w:ascii="仿宋_GB2312" w:eastAsia="仿宋_GB2312" w:cs="_5b8b_4f53" w:hAnsiTheme="minorEastAsia"/>
          <w:bCs/>
          <w:color w:val="000000" w:themeColor="text1"/>
          <w:kern w:val="21"/>
          <w:sz w:val="30"/>
          <w:szCs w:val="30"/>
          <w:lang w:eastAsia="zh-Hans"/>
          <w14:textFill>
            <w14:solidFill>
              <w14:schemeClr w14:val="tx1"/>
            </w14:solidFill>
          </w14:textFill>
        </w:rPr>
        <w:t>。</w:t>
      </w:r>
      <w:r>
        <w:rPr>
          <w:rFonts w:hint="eastAsia" w:ascii="仿宋_GB2312" w:eastAsia="仿宋_GB2312" w:cs="_5b8b_4f53" w:hAnsiTheme="minorEastAsia"/>
          <w:bCs/>
          <w:color w:val="000000" w:themeColor="text1"/>
          <w:kern w:val="21"/>
          <w:sz w:val="30"/>
          <w:szCs w:val="30"/>
          <w:lang w:val="en-US" w:eastAsia="zh-CN"/>
          <w14:textFill>
            <w14:solidFill>
              <w14:schemeClr w14:val="tx1"/>
            </w14:solidFill>
          </w14:textFill>
        </w:rPr>
        <w:t>专业课采用师生一对一或小组课形式进行</w:t>
      </w:r>
      <w:r>
        <w:rPr>
          <w:rFonts w:hint="eastAsia" w:ascii="仿宋_GB2312" w:eastAsia="仿宋_GB2312" w:cs="_5b8b_4f53" w:hAnsiTheme="minorEastAsia"/>
          <w:bCs/>
          <w:color w:val="000000" w:themeColor="text1"/>
          <w:kern w:val="21"/>
          <w:sz w:val="30"/>
          <w:szCs w:val="30"/>
          <w:lang w:val="en-US" w:eastAsia="zh-Hans"/>
          <w14:textFill>
            <w14:solidFill>
              <w14:schemeClr w14:val="tx1"/>
            </w14:solidFill>
          </w14:textFill>
        </w:rPr>
        <w:t>面授</w:t>
      </w:r>
      <w:r>
        <w:rPr>
          <w:rFonts w:hint="eastAsia" w:ascii="仿宋_GB2312" w:eastAsia="仿宋_GB2312" w:cs="_5b8b_4f53" w:hAnsiTheme="minorEastAsia"/>
          <w:bCs/>
          <w:color w:val="000000" w:themeColor="text1"/>
          <w:kern w:val="21"/>
          <w:sz w:val="30"/>
          <w:szCs w:val="30"/>
          <w:lang w:val="en-US" w:eastAsia="zh-CN"/>
          <w14:textFill>
            <w14:solidFill>
              <w14:schemeClr w14:val="tx1"/>
            </w14:solidFill>
          </w14:textFill>
        </w:rPr>
        <w:t>，针对学生的不同专业素质和就业需要而因材施教，形成符合社会音乐教育规律的专业教学形式，充分发挥教学内容的实用性</w:t>
      </w:r>
      <w:r>
        <w:rPr>
          <w:rFonts w:hint="default" w:ascii="仿宋_GB2312" w:eastAsia="仿宋_GB2312" w:cs="_5b8b_4f53" w:hAnsiTheme="minorEastAsia"/>
          <w:bCs/>
          <w:color w:val="000000" w:themeColor="text1"/>
          <w:kern w:val="21"/>
          <w:sz w:val="30"/>
          <w:szCs w:val="30"/>
          <w:lang w:eastAsia="zh-CN"/>
          <w14:textFill>
            <w14:solidFill>
              <w14:schemeClr w14:val="tx1"/>
            </w14:solidFill>
          </w14:textFill>
        </w:rPr>
        <w:t>；</w:t>
      </w:r>
      <w:r>
        <w:rPr>
          <w:rFonts w:hint="eastAsia" w:ascii="仿宋_GB2312" w:eastAsia="仿宋_GB2312" w:cs="_5b8b_4f53" w:hAnsiTheme="minorEastAsia"/>
          <w:bCs/>
          <w:color w:val="000000" w:themeColor="text1"/>
          <w:kern w:val="21"/>
          <w:sz w:val="30"/>
          <w:szCs w:val="30"/>
          <w:lang w:val="en-US" w:eastAsia="zh-Hans"/>
          <w14:textFill>
            <w14:solidFill>
              <w14:schemeClr w14:val="tx1"/>
            </w14:solidFill>
          </w14:textFill>
        </w:rPr>
        <w:t>公共基础课和专业基础课为线上线下结合</w:t>
      </w:r>
      <w:r>
        <w:rPr>
          <w:rFonts w:hint="default" w:ascii="仿宋_GB2312" w:eastAsia="仿宋_GB2312" w:cs="_5b8b_4f53" w:hAnsiTheme="minorEastAsia"/>
          <w:bCs/>
          <w:color w:val="000000" w:themeColor="text1"/>
          <w:kern w:val="21"/>
          <w:sz w:val="30"/>
          <w:szCs w:val="30"/>
          <w:lang w:eastAsia="zh-Hans"/>
          <w14:textFill>
            <w14:solidFill>
              <w14:schemeClr w14:val="tx1"/>
            </w14:solidFill>
          </w14:textFill>
        </w:rPr>
        <w:t>。</w:t>
      </w:r>
    </w:p>
    <w:p>
      <w:pPr>
        <w:keepNext w:val="0"/>
        <w:keepLines w:val="0"/>
        <w:pageBreakBefore w:val="0"/>
        <w:widowControl/>
        <w:numPr>
          <w:ilvl w:val="0"/>
          <w:numId w:val="3"/>
        </w:numPr>
        <w:shd w:val="clear" w:color="auto" w:fill="FFFFFF"/>
        <w:kinsoku/>
        <w:wordWrap/>
        <w:overflowPunct/>
        <w:topLinePunct w:val="0"/>
        <w:autoSpaceDE/>
        <w:autoSpaceDN/>
        <w:bidi w:val="0"/>
        <w:spacing w:line="560" w:lineRule="exact"/>
        <w:ind w:firstLine="600" w:firstLineChars="200"/>
        <w:jc w:val="left"/>
        <w:rPr>
          <w:rFonts w:hint="default" w:ascii="黑体" w:hAnsi="黑体" w:eastAsia="黑体" w:cs="_5b8b_4f53"/>
          <w:color w:val="000000" w:themeColor="text1"/>
          <w:kern w:val="21"/>
          <w:sz w:val="30"/>
          <w:szCs w:val="30"/>
          <w:lang w:eastAsia="zh-Hans"/>
          <w14:textFill>
            <w14:solidFill>
              <w14:schemeClr w14:val="tx1"/>
            </w14:solidFill>
          </w14:textFill>
        </w:rPr>
      </w:pPr>
      <w:r>
        <w:rPr>
          <w:rFonts w:hint="default" w:ascii="黑体" w:hAnsi="黑体" w:eastAsia="黑体" w:cs="_5b8b_4f53"/>
          <w:color w:val="000000" w:themeColor="text1"/>
          <w:kern w:val="21"/>
          <w:sz w:val="30"/>
          <w:szCs w:val="30"/>
          <w:lang w:eastAsia="zh-Hans"/>
          <w14:textFill>
            <w14:solidFill>
              <w14:schemeClr w14:val="tx1"/>
            </w14:solidFill>
          </w14:textFill>
        </w:rPr>
        <w:t>毕业生能授予学位吗？</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firstLine="600" w:firstLineChars="200"/>
        <w:jc w:val="left"/>
        <w:rPr>
          <w:rFonts w:hint="default" w:ascii="黑体" w:hAnsi="黑体" w:eastAsia="黑体" w:cs="_5b8b_4f53"/>
          <w:color w:val="000000" w:themeColor="text1"/>
          <w:kern w:val="21"/>
          <w:sz w:val="30"/>
          <w:szCs w:val="30"/>
          <w:lang w:eastAsia="zh-Hans"/>
          <w14:textFill>
            <w14:solidFill>
              <w14:schemeClr w14:val="tx1"/>
            </w14:solidFill>
          </w14:textFill>
        </w:rPr>
      </w:pPr>
      <w:r>
        <w:rPr>
          <w:rFonts w:hint="eastAsia" w:ascii="FangSong" w:hAnsi="FangSong" w:eastAsia="FangSong" w:cs="FangSong"/>
          <w:color w:val="000000"/>
          <w:kern w:val="0"/>
          <w:sz w:val="30"/>
          <w:szCs w:val="30"/>
          <w:lang w:val="en-US" w:eastAsia="zh-Hans" w:bidi="ar"/>
        </w:rPr>
        <w:t>我院</w:t>
      </w:r>
      <w:r>
        <w:rPr>
          <w:rFonts w:hint="eastAsia" w:ascii="仿宋_GB2312" w:eastAsia="仿宋_GB2312" w:cs="_5b8b_4f53" w:hAnsiTheme="minorEastAsia"/>
          <w:bCs/>
          <w:color w:val="000000" w:themeColor="text1"/>
          <w:kern w:val="21"/>
          <w:sz w:val="30"/>
          <w:szCs w:val="30"/>
          <w:lang w:val="en-US" w:eastAsia="zh-CN"/>
          <w14:textFill>
            <w14:solidFill>
              <w14:schemeClr w14:val="tx1"/>
            </w14:solidFill>
          </w14:textFill>
        </w:rPr>
        <w:t>成人高等学历</w:t>
      </w:r>
      <w:r>
        <w:rPr>
          <w:rFonts w:hint="eastAsia" w:ascii="仿宋_GB2312" w:eastAsia="仿宋_GB2312" w:cs="_5b8b_4f53" w:hAnsiTheme="minorEastAsia"/>
          <w:bCs/>
          <w:color w:val="000000" w:themeColor="text1"/>
          <w:kern w:val="21"/>
          <w:sz w:val="30"/>
          <w:szCs w:val="30"/>
          <w:lang w:val="en-US" w:eastAsia="zh-Hans"/>
          <w14:textFill>
            <w14:solidFill>
              <w14:schemeClr w14:val="tx1"/>
            </w14:solidFill>
          </w14:textFill>
        </w:rPr>
        <w:t>“专升本”毕业生</w:t>
      </w:r>
      <w:r>
        <w:rPr>
          <w:rFonts w:hint="default" w:ascii="FangSong" w:hAnsi="FangSong" w:eastAsia="FangSong" w:cs="FangSong"/>
          <w:color w:val="000000"/>
          <w:kern w:val="0"/>
          <w:sz w:val="30"/>
          <w:szCs w:val="30"/>
          <w:lang w:val="en-US" w:eastAsia="zh-CN" w:bidi="ar"/>
        </w:rPr>
        <w:t>凡符合</w:t>
      </w:r>
      <w:r>
        <w:rPr>
          <w:rFonts w:hint="eastAsia" w:ascii="FangSong" w:hAnsi="FangSong" w:eastAsia="FangSong" w:cs="FangSong"/>
          <w:color w:val="000000"/>
          <w:kern w:val="0"/>
          <w:sz w:val="30"/>
          <w:szCs w:val="30"/>
          <w:lang w:val="en-US" w:eastAsia="zh-Hans" w:bidi="ar"/>
        </w:rPr>
        <w:t>学位授予条件的学生</w:t>
      </w:r>
      <w:r>
        <w:rPr>
          <w:rFonts w:hint="default" w:ascii="FangSong" w:hAnsi="FangSong" w:eastAsia="FangSong" w:cs="FangSong"/>
          <w:color w:val="000000"/>
          <w:kern w:val="0"/>
          <w:sz w:val="30"/>
          <w:szCs w:val="30"/>
          <w:lang w:eastAsia="zh-Hans" w:bidi="ar"/>
        </w:rPr>
        <w:t>，</w:t>
      </w:r>
      <w:r>
        <w:rPr>
          <w:rFonts w:hint="eastAsia" w:ascii="FangSong" w:hAnsi="FangSong" w:eastAsia="FangSong" w:cs="FangSong"/>
          <w:color w:val="000000"/>
          <w:kern w:val="0"/>
          <w:sz w:val="30"/>
          <w:szCs w:val="30"/>
          <w:lang w:val="en-US" w:eastAsia="zh-Hans" w:bidi="ar"/>
        </w:rPr>
        <w:t>可以通过本人申请</w:t>
      </w:r>
      <w:r>
        <w:rPr>
          <w:rFonts w:hint="default" w:ascii="FangSong" w:hAnsi="FangSong" w:eastAsia="FangSong" w:cs="FangSong"/>
          <w:color w:val="000000"/>
          <w:kern w:val="0"/>
          <w:sz w:val="30"/>
          <w:szCs w:val="30"/>
          <w:lang w:eastAsia="zh-Hans" w:bidi="ar"/>
        </w:rPr>
        <w:t>，</w:t>
      </w:r>
      <w:r>
        <w:rPr>
          <w:rFonts w:hint="eastAsia" w:ascii="FangSong" w:hAnsi="FangSong" w:eastAsia="FangSong" w:cs="FangSong"/>
          <w:color w:val="000000"/>
          <w:kern w:val="0"/>
          <w:sz w:val="30"/>
          <w:szCs w:val="30"/>
          <w:lang w:val="en-US" w:eastAsia="zh-Hans" w:bidi="ar"/>
        </w:rPr>
        <w:t>学院复</w:t>
      </w:r>
      <w:r>
        <w:rPr>
          <w:rFonts w:hint="eastAsia" w:ascii="FangSong" w:hAnsi="FangSong" w:eastAsia="FangSong" w:cs="FangSong"/>
          <w:color w:val="000000"/>
          <w:kern w:val="0"/>
          <w:sz w:val="30"/>
          <w:szCs w:val="30"/>
          <w:lang w:val="en-US" w:eastAsia="zh-CN" w:bidi="ar"/>
        </w:rPr>
        <w:t>核</w:t>
      </w:r>
      <w:r>
        <w:rPr>
          <w:rFonts w:hint="default" w:ascii="FangSong" w:hAnsi="FangSong" w:eastAsia="FangSong" w:cs="FangSong"/>
          <w:color w:val="000000"/>
          <w:kern w:val="0"/>
          <w:sz w:val="30"/>
          <w:szCs w:val="30"/>
          <w:lang w:eastAsia="zh-Hans" w:bidi="ar"/>
        </w:rPr>
        <w:t>，</w:t>
      </w:r>
      <w:r>
        <w:rPr>
          <w:rFonts w:hint="default" w:ascii="仿宋_GB2312" w:eastAsia="仿宋_GB2312" w:cs="_5b8b_4f53" w:hAnsiTheme="minorEastAsia"/>
          <w:bCs/>
          <w:color w:val="000000" w:themeColor="text1"/>
          <w:kern w:val="21"/>
          <w:sz w:val="30"/>
          <w:szCs w:val="30"/>
          <w:lang w:val="en-US" w:eastAsia="zh-Hans"/>
          <w14:textFill>
            <w14:solidFill>
              <w14:schemeClr w14:val="tx1"/>
            </w14:solidFill>
          </w14:textFill>
        </w:rPr>
        <w:t>经学校学位评定委员会评定通过，授予相应类别的成人学士学位</w:t>
      </w:r>
      <w:r>
        <w:rPr>
          <w:rFonts w:hint="default" w:ascii="仿宋_GB2312" w:eastAsia="仿宋_GB2312" w:cs="_5b8b_4f53" w:hAnsiTheme="minorEastAsia"/>
          <w:bCs/>
          <w:color w:val="000000" w:themeColor="text1"/>
          <w:kern w:val="21"/>
          <w:sz w:val="30"/>
          <w:szCs w:val="30"/>
          <w:lang w:eastAsia="zh-Hans"/>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pPr>
    </w:p>
    <w:p>
      <w:pPr>
        <w:rPr>
          <w:rFonts w:hint="eastAsia" w:eastAsia="宋体"/>
          <w:lang w:val="en-US" w:eastAsia="zh-CN"/>
        </w:rPr>
      </w:pPr>
    </w:p>
    <w:sectPr>
      <w:headerReference r:id="rId3" w:type="default"/>
      <w:pgSz w:w="11906" w:h="16838"/>
      <w:pgMar w:top="2098" w:right="1871"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_5b8b_4f53">
    <w:altName w:val="苹方-简"/>
    <w:panose1 w:val="00000000000000000000"/>
    <w:charset w:val="00"/>
    <w:family w:val="roman"/>
    <w:pitch w:val="default"/>
    <w:sig w:usb0="00000000" w:usb1="00000000" w:usb2="00000000"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FangSong">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F7C20"/>
    <w:multiLevelType w:val="singleLevel"/>
    <w:tmpl w:val="E73F7C20"/>
    <w:lvl w:ilvl="0" w:tentative="0">
      <w:start w:val="2"/>
      <w:numFmt w:val="chineseCounting"/>
      <w:suff w:val="nothing"/>
      <w:lvlText w:val="（%1）"/>
      <w:lvlJc w:val="left"/>
      <w:rPr>
        <w:rFonts w:hint="eastAsia"/>
      </w:rPr>
    </w:lvl>
  </w:abstractNum>
  <w:abstractNum w:abstractNumId="1">
    <w:nsid w:val="3F5E1EFE"/>
    <w:multiLevelType w:val="singleLevel"/>
    <w:tmpl w:val="3F5E1EFE"/>
    <w:lvl w:ilvl="0" w:tentative="0">
      <w:start w:val="2"/>
      <w:numFmt w:val="chineseCounting"/>
      <w:suff w:val="nothing"/>
      <w:lvlText w:val="%1、"/>
      <w:lvlJc w:val="left"/>
      <w:rPr>
        <w:rFonts w:hint="eastAsia"/>
      </w:rPr>
    </w:lvl>
  </w:abstractNum>
  <w:abstractNum w:abstractNumId="2">
    <w:nsid w:val="63083544"/>
    <w:multiLevelType w:val="singleLevel"/>
    <w:tmpl w:val="63083544"/>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E507A4"/>
    <w:rsid w:val="47DA3728"/>
    <w:rsid w:val="5ED7CAC5"/>
    <w:rsid w:val="73EDCB5F"/>
    <w:rsid w:val="75DDFB39"/>
    <w:rsid w:val="76E16498"/>
    <w:rsid w:val="7B6E2125"/>
    <w:rsid w:val="7BCF98D2"/>
    <w:rsid w:val="7EFFE255"/>
    <w:rsid w:val="7F7F48DA"/>
    <w:rsid w:val="7FC77A38"/>
    <w:rsid w:val="B9E507A4"/>
    <w:rsid w:val="D7DF5016"/>
    <w:rsid w:val="DBDF9BBD"/>
    <w:rsid w:val="EDB61B8D"/>
    <w:rsid w:val="EE7EDB26"/>
    <w:rsid w:val="FC9F7925"/>
    <w:rsid w:val="FDBFF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pPr>
    <w:rPr>
      <w:rFonts w:ascii="宋体" w:hAnsi="宋体" w:cs="宋体"/>
      <w:sz w:val="24"/>
      <w:szCs w:val="24"/>
    </w:rPr>
  </w:style>
  <w:style w:type="paragraph" w:customStyle="1" w:styleId="7">
    <w:name w:val="无间隔1"/>
    <w:qFormat/>
    <w:uiPriority w:val="99"/>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4354</Words>
  <Characters>4503</Characters>
  <Lines>0</Lines>
  <Paragraphs>0</Paragraphs>
  <TotalTime>146</TotalTime>
  <ScaleCrop>false</ScaleCrop>
  <LinksUpToDate>false</LinksUpToDate>
  <CharactersWithSpaces>4509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2024-04-15T21:16:00Z</dcterms:created>
  <dc:creator>耐儿</dc:creator>
  <cp:lastModifiedBy>伊伊</cp:lastModifiedBy>
  <dcterms:modified xsi:type="dcterms:W3CDTF">2025-08-15T09:07:33Z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25BA82ECB366F22C55889E6848537630_43</vt:lpwstr>
  </property>
</Properties>
</file>